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Директору ООО “Ирбис”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Калядиной Дарье Олеговне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                     от старшего менеджера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Фроловой Дарьи Игоревны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Служебная записка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списание основных средств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09 марта 2017 г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Всвязи с тем, что компьютер, которым владеет отдел по работе с клиентами устарел, и не способен поддерживать программы, необходимые для функционирования данного отдела, прошу списать вышеуказанное имущество как устаревшее и уведомить отдел закупок о необходимости приобретения более мощного компьютера.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Фролова Д.И.    </w:t>
        <w:tab/>
      </w:r>
      <w:r w:rsidDel="00000000" w:rsidR="00000000" w:rsidRPr="00000000">
        <w:rPr>
          <w:i w:val="1"/>
          <w:rtl w:val="0"/>
        </w:rPr>
        <w:t xml:space="preserve">  Фролова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