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right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Приложение N 1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right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к Договору купли-продажи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right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от «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01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»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марта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202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№ 155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center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center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Дополнительное соглашение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№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1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center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 предоставлении отсрочки (рассрочки) платежа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center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г. Санкт-Петербург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                                              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«23»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апреля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202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бщество с ограниченной ответственностью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«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Бета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», именуемое в дальнейшем «Продавец», в лице генерального директора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Егорова Егора Егоровича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, действующего на основании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У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става, с одной стороны, и</w:t>
      </w:r>
      <w:r>
        <w:rPr>
          <w:rFonts w:hint="default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О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бщество с ограниченной ответственностью «Clubtk.ru»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, именуем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ое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в дальнейшем «Покупатель», с другой стороны, заключили настоящее Дополнительное соглашение о нижеследующем: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1. Стороны в рамках действия Договора купли-продажи партии пуговиц (далее - Товар) от «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0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1»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марта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202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 № 155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на основании ст. 489 Гражданского кодекса Российской Федерации договорились о новых условиях оплаты Товара с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рассрочкой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платежа, в том числе: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1.1. Покупатель уплачивает Продавцу цену переданного Товара платежными поручениями с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рассрочкой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платежа до «23»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июля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202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1.2. Покупатель может в любое время перечислить всю оставшуюся часть цены Товара или внести денежные суммы в счет последующих периодов оплаты.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 В случае если Покупатель не произведет в установленный срок платеж за Товар, Продавец вправе отказаться от исполнения договора и потребовать возврата Товара, за исключением случаев, когда сумма платежей, полученных от Покупателя, превышает половину стоимости Товара.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3. На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рассроченные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до выполнения Покупателем своих обязанностей суммы по правилам коммерческого кредита проценты не начисляются.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4. В случае неисполнения Продавцом обязанности по передаче Товара применяются правила, предусмотренные ст. 328 Гражданского кодекса Российской Федерации.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5. В случае когда Покупатель не исполняет обязанность по оплате переданного Товара в установленный Договором срок и иное не предусмотрено Договором купли-продажи от «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0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1»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марта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202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№ 155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, на просроченную сумму подлежат уплате проценты в соответствии со ст. 395 Гражданского кодекса Российской Федерации со дня, когда по Договору Товар должен был быть оплачен, до дня оплаты Товара Покупателем.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6. С момента передачи Товара Покупателю и до его оплаты Товар, проданный с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рас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срочкой, признается находящимся в залоге у Продавца для обеспечения исполнения Покупателем его обязанности по оплате Товара.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7. В остальном условия Договора купли-продажи от «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01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»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марта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202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№ 155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остаются неизменными.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8. Настоящее Дополнительное соглашение вступает в силу с момента его подписания Сторонами и является неотъемлемой частью Договора купли-продажи от «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01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»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марта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202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 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№ 155</w:t>
      </w: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9. Настоящее Дополнительное соглашение составлено в двух экземплярах, обладающих равной юридической силой, по одному экземпляру для каждой из Сторон.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outlineLvl w:val="9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tbl>
      <w:tblPr>
        <w:tblStyle w:val="4"/>
        <w:tblW w:w="6618" w:type="dxa"/>
        <w:tblInd w:w="-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6"/>
        <w:gridCol w:w="260"/>
        <w:gridCol w:w="3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6" w:type="dxa"/>
            <w:tcBorders>
              <w:top w:val="single" w:color="E9ECEF" w:sz="4" w:space="0"/>
              <w:left w:val="single" w:color="E9ECEF" w:sz="4" w:space="0"/>
              <w:bottom w:val="single" w:color="E9ECEF" w:sz="4" w:space="0"/>
              <w:right w:val="single" w:color="E9ECEF" w:sz="4" w:space="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</w:rPr>
              <w:t>Продавец: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  <w:lang w:val="ru-RU"/>
              </w:rPr>
              <w:t>ООО «Бета»</w:t>
            </w:r>
          </w:p>
        </w:tc>
        <w:tc>
          <w:tcPr>
            <w:tcW w:w="260" w:type="dxa"/>
            <w:tcBorders>
              <w:top w:val="single" w:color="E9ECEF" w:sz="4" w:space="0"/>
              <w:left w:val="single" w:color="E9ECEF" w:sz="4" w:space="0"/>
              <w:bottom w:val="single" w:color="E9ECEF" w:sz="4" w:space="0"/>
              <w:right w:val="single" w:color="E9ECEF" w:sz="4" w:space="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color="E9ECEF" w:sz="4" w:space="0"/>
              <w:left w:val="single" w:color="E9ECEF" w:sz="4" w:space="0"/>
              <w:bottom w:val="single" w:color="E9ECEF" w:sz="4" w:space="0"/>
              <w:right w:val="single" w:color="E9ECEF" w:sz="4" w:space="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</w:rPr>
              <w:t>Покупатель: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ООО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/>
              </w:rPr>
              <w:t>C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lubtk.ru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6" w:type="dxa"/>
            <w:tcBorders>
              <w:top w:val="single" w:color="E9ECEF" w:sz="4" w:space="0"/>
              <w:left w:val="single" w:color="E9ECEF" w:sz="4" w:space="0"/>
              <w:bottom w:val="single" w:color="E9ECEF" w:sz="4" w:space="0"/>
              <w:right w:val="single" w:color="E9ECEF" w:sz="4" w:space="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</w:rPr>
              <w:t>Продавец:</w:t>
            </w:r>
          </w:p>
        </w:tc>
        <w:tc>
          <w:tcPr>
            <w:tcW w:w="260" w:type="dxa"/>
            <w:tcBorders>
              <w:top w:val="single" w:color="E9ECEF" w:sz="4" w:space="0"/>
              <w:left w:val="single" w:color="E9ECEF" w:sz="4" w:space="0"/>
              <w:bottom w:val="single" w:color="E9ECEF" w:sz="4" w:space="0"/>
              <w:right w:val="single" w:color="E9ECEF" w:sz="4" w:space="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color="E9ECEF" w:sz="4" w:space="0"/>
              <w:left w:val="single" w:color="E9ECEF" w:sz="4" w:space="0"/>
              <w:bottom w:val="single" w:color="E9ECEF" w:sz="4" w:space="0"/>
              <w:right w:val="single" w:color="E9ECEF" w:sz="4" w:space="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</w:rPr>
              <w:t>Покупатель: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96" w:type="dxa"/>
            <w:tcBorders>
              <w:top w:val="single" w:color="E9ECEF" w:sz="4" w:space="0"/>
              <w:left w:val="single" w:color="E9ECEF" w:sz="4" w:space="0"/>
              <w:bottom w:val="single" w:color="E9ECEF" w:sz="4" w:space="0"/>
              <w:right w:val="single" w:color="E9ECEF" w:sz="4" w:space="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</w:rPr>
              <w:t>________/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  <w:lang w:val="ru-RU"/>
              </w:rPr>
              <w:t>Б.Б. Борисов</w:t>
            </w:r>
          </w:p>
        </w:tc>
        <w:tc>
          <w:tcPr>
            <w:tcW w:w="260" w:type="dxa"/>
            <w:tcBorders>
              <w:top w:val="single" w:color="E9ECEF" w:sz="4" w:space="0"/>
              <w:left w:val="single" w:color="E9ECEF" w:sz="4" w:space="0"/>
              <w:bottom w:val="single" w:color="E9ECEF" w:sz="4" w:space="0"/>
              <w:right w:val="single" w:color="E9ECEF" w:sz="4" w:space="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color="E9ECEF" w:sz="4" w:space="0"/>
              <w:left w:val="single" w:color="E9ECEF" w:sz="4" w:space="0"/>
              <w:bottom w:val="single" w:color="E9ECEF" w:sz="4" w:space="0"/>
              <w:right w:val="single" w:color="E9ECEF" w:sz="4" w:space="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</w:rPr>
              <w:t>________/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  <w:lang w:val="ru-RU"/>
              </w:rPr>
              <w:t>А.В. Воронов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050" w:right="706" w:bottom="482" w:left="10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73D3D"/>
    <w:rsid w:val="3C7C4E8B"/>
    <w:rsid w:val="68F73D3D"/>
    <w:rsid w:val="7F2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2021-04-23T11:11:00Z</dcterms:created>
  <dc:creator>odayn</dc:creator>
  <cp:lastModifiedBy>odayn</cp:lastModifiedBy>
  <dcterms:modified xsi:type="dcterms:W3CDTF">2021-04-23T12:02:19Z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