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/>
  <w:body>
    <w:p w:rsidR="003C35DF" w:rsidRPr="003943BD" w:rsidRDefault="003C35DF" w:rsidP="00285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BD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3C35DF" w:rsidRPr="003943BD" w:rsidRDefault="003C35DF" w:rsidP="00285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BD">
        <w:rPr>
          <w:rFonts w:ascii="Times New Roman" w:hAnsi="Times New Roman" w:cs="Times New Roman"/>
          <w:b/>
          <w:sz w:val="24"/>
          <w:szCs w:val="24"/>
        </w:rPr>
        <w:t>ведущего специалиста по энергосбережению и повышению энергетической эффективности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DF" w:rsidRPr="003943BD" w:rsidRDefault="003C35DF" w:rsidP="0039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B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функциональные, должностные обязанности, права и ответственность ведущего специалиста по энергосбережению и повышению энергетичес</w:t>
      </w:r>
      <w:r w:rsidR="003943BD">
        <w:rPr>
          <w:rFonts w:ascii="Times New Roman" w:hAnsi="Times New Roman" w:cs="Times New Roman"/>
          <w:sz w:val="24"/>
          <w:szCs w:val="24"/>
        </w:rPr>
        <w:t>кой эффективности подразделения.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1.2. На должность ведущего специалиста по энергосбережению и повышению энергетической эффективности назначается лицо, удовлетворяющее следующим требованиям к образованию и обучению:</w:t>
      </w:r>
    </w:p>
    <w:p w:rsidR="003C35DF" w:rsidRPr="003C35DF" w:rsidRDefault="00AC109A" w:rsidP="003C35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35DF" w:rsidRPr="003C35DF">
        <w:rPr>
          <w:rFonts w:ascii="Times New Roman" w:hAnsi="Times New Roman" w:cs="Times New Roman"/>
          <w:sz w:val="24"/>
          <w:szCs w:val="24"/>
        </w:rPr>
        <w:t xml:space="preserve">ысшее образование - </w:t>
      </w:r>
      <w:proofErr w:type="spellStart"/>
      <w:r w:rsidR="003C35DF" w:rsidRPr="003C35D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3C35DF" w:rsidRPr="003C35DF">
        <w:rPr>
          <w:rFonts w:ascii="Times New Roman" w:hAnsi="Times New Roman" w:cs="Times New Roman"/>
          <w:sz w:val="24"/>
          <w:szCs w:val="24"/>
        </w:rPr>
        <w:t xml:space="preserve"> и дополнительное профессиональное образование - программы профессиональной переподготовки в области энергетического менеджмента;</w:t>
      </w:r>
    </w:p>
    <w:p w:rsidR="003C35DF" w:rsidRPr="003C35DF" w:rsidRDefault="003C35DF" w:rsidP="003C35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с опытом практической работы:</w:t>
      </w:r>
    </w:p>
    <w:p w:rsidR="003C35DF" w:rsidRPr="003C35DF" w:rsidRDefault="00AC109A" w:rsidP="003C35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C35DF" w:rsidRPr="003C35DF">
        <w:rPr>
          <w:rFonts w:ascii="Times New Roman" w:hAnsi="Times New Roman" w:cs="Times New Roman"/>
          <w:sz w:val="24"/>
          <w:szCs w:val="24"/>
        </w:rPr>
        <w:t>ля должностей «ведущий специалист по энергосбережению и повышению энергетической эффективности», «ведущий специалист отдела (службы) энергетического менеджмента» обязателен опыт работы не менее трех лет в должности «специалист по энергосбережению и повышению энергетической эффективности», «специалист отдела (службы) энергетического менеджмента»;</w:t>
      </w:r>
    </w:p>
    <w:p w:rsidR="003C35DF" w:rsidRPr="003C35DF" w:rsidRDefault="00AC109A" w:rsidP="003C35D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C35DF" w:rsidRPr="003C35DF">
        <w:rPr>
          <w:rFonts w:ascii="Times New Roman" w:hAnsi="Times New Roman" w:cs="Times New Roman"/>
          <w:sz w:val="24"/>
          <w:szCs w:val="24"/>
        </w:rPr>
        <w:t>ля должностей с категорией - опыт работы в должности с более низкой (предшествующе</w:t>
      </w:r>
      <w:r>
        <w:rPr>
          <w:rFonts w:ascii="Times New Roman" w:hAnsi="Times New Roman" w:cs="Times New Roman"/>
          <w:sz w:val="24"/>
          <w:szCs w:val="24"/>
        </w:rPr>
        <w:t>й) категорией не менее трех лет.</w:t>
      </w:r>
    </w:p>
    <w:p w:rsidR="003C35DF" w:rsidRPr="003943BD" w:rsidRDefault="003C35DF" w:rsidP="003C3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3BD">
        <w:rPr>
          <w:rFonts w:ascii="Times New Roman" w:hAnsi="Times New Roman" w:cs="Times New Roman"/>
          <w:b/>
          <w:sz w:val="24"/>
          <w:szCs w:val="24"/>
        </w:rPr>
        <w:t>1.3. Ведущий специалист по энергосбережению и повышению энергетической эффективности должен знать: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Организационная структура, специфика производственной деятельности, энергетическое хозяйство и места значимого использования энергии строительной организации;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Принципы, процедуры (правила) и методы проведения аудитов;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Технический английский в области энергетики;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Методы идентификации, анализа и оценки риска, методы воздействия на риск;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Нормативные правовые акты в области проведения энергетического обследования;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Нормативные правовые акты в области управления рисками;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Стандарты в области проведения аудита систем менеджмента;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Стандарты на системы энергетического менеджмента;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Локальные нормативные акты строительной организации (политика, процедуры, регламенты, методики в области стандартизации и документооборота);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Нормативные правовые акты в области стандартизации и технического регулирования;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Технический английский в области энергетики;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Методы расчета эффекта от реализации мероприятий в области энергосбережения и повышения энергетической эффективности;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Наилучшие доступные технологии в области энергосбережения и повышения энергетической эффективности, применяемые в строительной отрасли;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Требования нормативных правовых актов к зданиям, сооружениям, помещениям, машинам, оборудованию, установкам, производственным процессам в области энергосбережения и повышения энергетической эффективности;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Процедура подготовки и согласования программы энергосбережения и повышения энергетической эффективности;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Методы оценки экономической эффективности инвестиционных проектов;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Технический английский в области энергетики;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Основы построения системы сбалансированных показателей и управления по целям;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lastRenderedPageBreak/>
        <w:t>Методы определения потенциала энергосбережения и повышения энергетической эффективности;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Методология оценки эффективности использования энергетических ресурсов;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Методология проведения энергетического анализа и установления показателей энергетической эффективности;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Методы сравнительного анализа;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Наилучшие доступные технологии в области энергосбережения и повышения энергетической эффективности, применяемые в строительной отрасли;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Статистические методы;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Технический английский в области энергетики;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Методы нормирования расхода энергетических ресурсов;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Технический английский в области энергетики;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Национальные, межгосударственные и международные стандарты, регламентирующие систему энергетического менеджмента;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Процедура разработки, согласования, утверждения и хранения локальной документации;</w:t>
      </w:r>
    </w:p>
    <w:p w:rsidR="003C35DF" w:rsidRPr="003C35DF" w:rsidRDefault="003C35DF" w:rsidP="003C35D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Нормативные правовые акты в области энергосбережения и повышения энергетической эффективности;</w:t>
      </w:r>
    </w:p>
    <w:p w:rsidR="003C35DF" w:rsidRPr="003943BD" w:rsidRDefault="003C35DF" w:rsidP="003C3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3BD">
        <w:rPr>
          <w:rFonts w:ascii="Times New Roman" w:hAnsi="Times New Roman" w:cs="Times New Roman"/>
          <w:b/>
          <w:sz w:val="24"/>
          <w:szCs w:val="24"/>
        </w:rPr>
        <w:t>1.4. Ведущий специалист по энергосбережению и повышению энергетической эффективности должен уметь: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Оценивать риски при планировании внутреннего аудита системы энергетического менеджмента строительной организации;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Применять принципы, процедуры (правила) и методы проведения аудита;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Применять программное обеспечение для расчета и оценки уровня риска;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Обеспечивать конфиденциальность и сохранность информации, полученной в процессе внутреннего аудита системы энергетического менеджмента строительной организации;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Планировать и организовывать внутренний аудит в соответствии с процедурой внутреннего аудита системы энергетического менеджмента строительной организации;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Документировать результаты аудита и формировать аудиторские отчеты;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Применять процедуры и правила разработки нормативной и технической документации;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Оценивать экономическую эффективность от реализации инвестиционных проектов и мероприятий в области энергосбережения и повышения энергетической эффективности;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Применять методы инвестиционного анализа привлекательности проектов и мероприятий в области энергосбережения и повышения энергетической эффективности;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Применять методы оценки предложений в области энергосбережения и повышения энергетической эффективности;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Рассчитывать эффекты, полученные от реализации мероприятий в области энергосбережения и повышения энергетической эффективности;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Оценивать техническую возможность и целесообразность реализации мероприятий в области энергосбережения и повышения энергетической эффективности;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Нормировать расход энергетических ресурсов на единицу продукции, произведенной работы (услуги);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lastRenderedPageBreak/>
        <w:t>Оценивать потенциал энергосбережения и повышения энергетической эффективности с учетом технических возможностей строительной организации и современного уровня развития науки и техники;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Оформлять документацию, необходимую для заключения договора на проведение энергетического обследования;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Определять экономическую эффективность и приоритетность реализации мероприятий по энергосбережению и повышению энергетической эффективности;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Использовать программное обеспечение для подготовки презентационных материалов;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Применять методы и методики энергетического анализа, статистические методы, методы сравнительного анализа;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Пользоваться справочными информационными базами данных, содержащими документы и материалы по вопросам энергетического менеджмента;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Анализировать изменения российского и международного законодательства в области энергосбережения и повышения энергетической эффективности;</w:t>
      </w:r>
    </w:p>
    <w:p w:rsidR="003C35DF" w:rsidRPr="003C35DF" w:rsidRDefault="003C35DF" w:rsidP="003C35D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Анализировать и оценивать предложения и замечания к проектам локальных нормативных актов в области энергетического менеджмента;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1.5. Ведущий специалист по энергосбережению и повышению энергетической эффективности назначается на должность и освобождается от должности приказом управляющего директо</w:t>
      </w:r>
      <w:r w:rsidR="00AC109A">
        <w:rPr>
          <w:rFonts w:ascii="Times New Roman" w:hAnsi="Times New Roman" w:cs="Times New Roman"/>
          <w:sz w:val="24"/>
          <w:szCs w:val="24"/>
        </w:rPr>
        <w:t>ра.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1.6. Ведущий специалист по энергосбережению и повышению энергетической эффективности под</w:t>
      </w:r>
      <w:r w:rsidR="00AC109A">
        <w:rPr>
          <w:rFonts w:ascii="Times New Roman" w:hAnsi="Times New Roman" w:cs="Times New Roman"/>
          <w:sz w:val="24"/>
          <w:szCs w:val="24"/>
        </w:rPr>
        <w:t>чиняется техническому директору.</w:t>
      </w:r>
    </w:p>
    <w:p w:rsidR="00F37A77" w:rsidRDefault="00F37A77" w:rsidP="00F37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35DF" w:rsidRDefault="003C35DF" w:rsidP="0039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BD">
        <w:rPr>
          <w:rFonts w:ascii="Times New Roman" w:hAnsi="Times New Roman" w:cs="Times New Roman"/>
          <w:b/>
          <w:sz w:val="24"/>
          <w:szCs w:val="24"/>
        </w:rPr>
        <w:t>2. Трудовые функции</w:t>
      </w:r>
    </w:p>
    <w:p w:rsidR="00F37A77" w:rsidRPr="00F37A77" w:rsidRDefault="00F37A77" w:rsidP="00F37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77">
        <w:rPr>
          <w:rFonts w:ascii="Times New Roman" w:hAnsi="Times New Roman" w:cs="Times New Roman"/>
          <w:b/>
          <w:sz w:val="24"/>
          <w:szCs w:val="24"/>
        </w:rPr>
        <w:t xml:space="preserve">В процессе </w:t>
      </w:r>
      <w:r w:rsidRPr="00F37A77">
        <w:rPr>
          <w:rFonts w:ascii="Times New Roman" w:hAnsi="Times New Roman" w:cs="Times New Roman"/>
          <w:b/>
          <w:iCs/>
          <w:color w:val="333333"/>
          <w:sz w:val="24"/>
          <w:szCs w:val="24"/>
        </w:rPr>
        <w:t>внедрения и обеспечения</w:t>
      </w:r>
      <w:r w:rsidRPr="00F37A77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функционирования системы энергетического менеджмента строительной организации</w:t>
      </w:r>
      <w:r w:rsidRPr="00F37A77">
        <w:rPr>
          <w:rFonts w:ascii="Times New Roman" w:hAnsi="Times New Roman" w:cs="Times New Roman"/>
          <w:b/>
          <w:iCs/>
          <w:color w:val="333333"/>
          <w:sz w:val="24"/>
          <w:szCs w:val="24"/>
        </w:rPr>
        <w:t xml:space="preserve"> ведущий специалист выполняет: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2.1. Проведение внутренних аудитов системы энергетического менеджмента строительной организации.</w:t>
      </w:r>
    </w:p>
    <w:p w:rsidR="003C35DF" w:rsidRPr="003C35DF" w:rsidRDefault="00F37A77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Разработку</w:t>
      </w:r>
      <w:r w:rsidR="003C35DF" w:rsidRPr="003C35DF">
        <w:rPr>
          <w:rFonts w:ascii="Times New Roman" w:hAnsi="Times New Roman" w:cs="Times New Roman"/>
          <w:sz w:val="24"/>
          <w:szCs w:val="24"/>
        </w:rPr>
        <w:t xml:space="preserve"> документации системы энергетического менеджмента строительной организации.</w:t>
      </w:r>
    </w:p>
    <w:p w:rsidR="003C35DF" w:rsidRPr="003C35DF" w:rsidRDefault="00F37A77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Разработку</w:t>
      </w:r>
      <w:r w:rsidR="003C35DF" w:rsidRPr="003C35DF">
        <w:rPr>
          <w:rFonts w:ascii="Times New Roman" w:hAnsi="Times New Roman" w:cs="Times New Roman"/>
          <w:sz w:val="24"/>
          <w:szCs w:val="24"/>
        </w:rPr>
        <w:t xml:space="preserve"> целей, задач и программы энергосбережения и повышения энергетической эффективности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2.4. Проведение энергетического анализа деятельности строительной организации.</w:t>
      </w:r>
    </w:p>
    <w:p w:rsid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2.5. Нормативное обеспечение системы энергетического менеджмента строительной организации.</w:t>
      </w:r>
    </w:p>
    <w:p w:rsidR="00E645E8" w:rsidRPr="003C35DF" w:rsidRDefault="00E645E8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DF" w:rsidRPr="003943BD" w:rsidRDefault="003C35DF" w:rsidP="0039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 xml:space="preserve">3. </w:t>
      </w:r>
      <w:r w:rsidRPr="003943BD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3.1. Оценка результативности корректирующих и предупреждающих мероприятий по результатам внутренних аудитов системы энергетического менеджмента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3.2. Формирование графика и программы внутреннего аудита системы энергетического менеджмента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3.3. Контроль реализации корректирующих и предупреждающих мероприятий по результатам внутренних аудитов системы энергетического менеджмента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3.4. Разработка корректирующих и предупреждающих мероприятий для устранения причин возникновения несоответствий требованиям системы энергетического менеджмента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3.5. Формирование отчетности по результатам проведенного внутреннего аудита системы энергетического менеджмента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3.6. Организация и проведение внутреннего аудита системы энергетического менеджмента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lastRenderedPageBreak/>
        <w:t>3.7. Разработка и актуализация регламентов, стандартов, положений, методик, инструкций системы энергетического менеджмента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3.8. Разработка, организация согласования и утверждения организационно-распорядительных документов строительной организации в области энергетического менеджмента.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3.9. Организация согласования и утверждения регламентов, стандартов, положений, методик, инструкций системы энергетического менеджмента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3.10. Оценка предложений в области энергосбережения и повышения энергетической эффективности на предмет наличия эффекта энергосбережения по результатам их реализации в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3.11. Ведение базы инновационных предложений работников строительной организации в области энергосбережения и повышения энергетической эффективности.</w:t>
      </w:r>
    </w:p>
    <w:p w:rsidR="00F37A77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3.12.</w:t>
      </w:r>
      <w:proofErr w:type="gramStart"/>
      <w:r w:rsidRPr="003C35DF">
        <w:rPr>
          <w:rFonts w:ascii="Times New Roman" w:hAnsi="Times New Roman" w:cs="Times New Roman"/>
          <w:sz w:val="24"/>
          <w:szCs w:val="24"/>
        </w:rPr>
        <w:t xml:space="preserve"> </w:t>
      </w:r>
      <w:r w:rsidR="00F37A7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37A77" w:rsidRDefault="00F37A77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77" w:rsidRDefault="00F37A77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77" w:rsidRDefault="00F37A77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Декомпозиция целей и задач по энергосбережению и повышению энергетической эффективности до уровня подразделений и процессов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3.13. Формирование проекта программы энергосбережения и повышения энергетической эффективности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3.14. Формирование перечня приоритетных мероприятий по энергосбережению и повышению энергетической эффективности, направленных на достижение энергетических целей и задач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3.15. Технико-экономическое обоснование реализации мероприятий по энергосбережению и повышению энергетической эффективности в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3.16. Разработка паспортов мероприятий по энергосбережению и повышению энергетической эффективности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 xml:space="preserve">3.17. Формирование энергетической базовой линии и перечня индикаторов (показателей) энергетической эффективности с определением их плановых значений для </w:t>
      </w:r>
      <w:proofErr w:type="spellStart"/>
      <w:r w:rsidRPr="003C35DF">
        <w:rPr>
          <w:rFonts w:ascii="Times New Roman" w:hAnsi="Times New Roman" w:cs="Times New Roman"/>
          <w:sz w:val="24"/>
          <w:szCs w:val="24"/>
        </w:rPr>
        <w:t>энергозначимых</w:t>
      </w:r>
      <w:proofErr w:type="spellEnd"/>
      <w:r w:rsidRPr="003C35DF">
        <w:rPr>
          <w:rFonts w:ascii="Times New Roman" w:hAnsi="Times New Roman" w:cs="Times New Roman"/>
          <w:sz w:val="24"/>
          <w:szCs w:val="24"/>
        </w:rPr>
        <w:t xml:space="preserve"> объектов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3.18. Анализ изменения показателей производства и потребления энергетических ресурсов в строительной организации с учетом сезонности.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3.19. Формирование перечня должностей работников строительной организации, деятельность которых связана со значительными объемами использования и потребления энергетических ресурсов.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3.20. Определение объемов потребления энергетических ресурсов по процессам и объектам строительной организации за базовый период.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 xml:space="preserve">3.21. Определение потенциала в разрезе направлений </w:t>
      </w:r>
      <w:proofErr w:type="spellStart"/>
      <w:r w:rsidRPr="003C35DF">
        <w:rPr>
          <w:rFonts w:ascii="Times New Roman" w:hAnsi="Times New Roman" w:cs="Times New Roman"/>
          <w:sz w:val="24"/>
          <w:szCs w:val="24"/>
        </w:rPr>
        <w:t>энергоиспользования</w:t>
      </w:r>
      <w:proofErr w:type="spellEnd"/>
      <w:r w:rsidRPr="003C35DF">
        <w:rPr>
          <w:rFonts w:ascii="Times New Roman" w:hAnsi="Times New Roman" w:cs="Times New Roman"/>
          <w:sz w:val="24"/>
          <w:szCs w:val="24"/>
        </w:rPr>
        <w:t xml:space="preserve"> и энерготехнологических подсистем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3.22. Определение причин несоответствия фактических объемов использованных энергетических ресурсов плановым объемам, установленным для подразделений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3.23. Идентификация источников энергетических ресурсов.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3.24. Проведение сравнительного анализа потребления энергетических ресурсов в строительной организации с доступной лучшей практикой в области энергосбережения и повышения энергетической эффективности.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 xml:space="preserve">3.25. Формирование перечня </w:t>
      </w:r>
      <w:proofErr w:type="spellStart"/>
      <w:r w:rsidRPr="003C35DF">
        <w:rPr>
          <w:rFonts w:ascii="Times New Roman" w:hAnsi="Times New Roman" w:cs="Times New Roman"/>
          <w:sz w:val="24"/>
          <w:szCs w:val="24"/>
        </w:rPr>
        <w:t>энергозначимых</w:t>
      </w:r>
      <w:proofErr w:type="spellEnd"/>
      <w:r w:rsidRPr="003C35DF">
        <w:rPr>
          <w:rFonts w:ascii="Times New Roman" w:hAnsi="Times New Roman" w:cs="Times New Roman"/>
          <w:sz w:val="24"/>
          <w:szCs w:val="24"/>
        </w:rPr>
        <w:t xml:space="preserve"> объектов строительной организации с проведением их ранжирования по энергетической значимости.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 xml:space="preserve">3.26. </w:t>
      </w:r>
      <w:proofErr w:type="spellStart"/>
      <w:r w:rsidRPr="003C35DF">
        <w:rPr>
          <w:rFonts w:ascii="Times New Roman" w:hAnsi="Times New Roman" w:cs="Times New Roman"/>
          <w:sz w:val="24"/>
          <w:szCs w:val="24"/>
        </w:rPr>
        <w:t>Приоритезация</w:t>
      </w:r>
      <w:proofErr w:type="spellEnd"/>
      <w:r w:rsidRPr="003C35DF">
        <w:rPr>
          <w:rFonts w:ascii="Times New Roman" w:hAnsi="Times New Roman" w:cs="Times New Roman"/>
          <w:sz w:val="24"/>
          <w:szCs w:val="24"/>
        </w:rPr>
        <w:t xml:space="preserve"> направлений реализации выявленного потенциала энергосбережения и повышения энергетической эффективности.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3.27. Анализ балансов энергетических ресурсов, оценка эффективности использования энергетических ресурсов подразделениями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lastRenderedPageBreak/>
        <w:t>3.28. Мониторинг, оценка применимости к деятельности строительной организации нормативных правовых актов в области энергосбережения и повышения энергетической эффективности.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3.29. Разработка и актуализация проектов локальных нормативных актов, обеспечивающих создание и функционирование системы энергетического менеджмента в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3.30. Формирование реестра нормативных правовых актов в области энергосбережения и повышения энергетической эффективности, применимых к деятельности строительной организации.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DF" w:rsidRPr="003943BD" w:rsidRDefault="003C35DF" w:rsidP="0039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BD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Ведущий специалист по энергосбережению и повышению энергетической эффективности имеет право: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4.1. Запрашивать и получат</w:t>
      </w:r>
      <w:r w:rsidR="00741857">
        <w:rPr>
          <w:rFonts w:ascii="Times New Roman" w:hAnsi="Times New Roman" w:cs="Times New Roman"/>
          <w:sz w:val="24"/>
          <w:szCs w:val="24"/>
        </w:rPr>
        <w:t>ь необходимую информацию, а так</w:t>
      </w:r>
      <w:r w:rsidRPr="003C35DF">
        <w:rPr>
          <w:rFonts w:ascii="Times New Roman" w:hAnsi="Times New Roman" w:cs="Times New Roman"/>
          <w:sz w:val="24"/>
          <w:szCs w:val="24"/>
        </w:rPr>
        <w:t>же материалы и документы, относящиеся к вопросам деятельности ведущего специалиста по энергосбережению и повышени</w:t>
      </w:r>
      <w:r>
        <w:rPr>
          <w:rFonts w:ascii="Times New Roman" w:hAnsi="Times New Roman" w:cs="Times New Roman"/>
          <w:sz w:val="24"/>
          <w:szCs w:val="24"/>
        </w:rPr>
        <w:t xml:space="preserve">ю энергетической эффективности 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4.2. Повышать квалификацию, проходить переподготовку (переквалификацию).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4.3. Вступать во взаимоотношения с подразделениями сторонних учреждений и организаций для решения вопросов, входящих в компетенцию ведущего специалиста по энергосбережению и повышению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4.4. Принимать участие в обсуждении вопросов, входящих в его функциональные обязанности.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4.5. Вносить предложения и замечания по вопросам улучшения деятельности на порученном участке работы.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4.6.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4.8. Проходить в установленном порядке аттестацию.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5DF" w:rsidRPr="003943BD" w:rsidRDefault="003C35DF" w:rsidP="0039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BD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Ведущий специалист по энергосбережению и повышению энергетической эффективности несет ответственность за: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5.1. Неисполнение (ненадлежащее исполнение) своих функциональных обязанностей.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5.2. Невыполнение распоряжений и поручений управляющего директора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5DF">
        <w:rPr>
          <w:rFonts w:ascii="Times New Roman" w:hAnsi="Times New Roman" w:cs="Times New Roman"/>
          <w:sz w:val="24"/>
          <w:szCs w:val="24"/>
        </w:rPr>
        <w:t>развития квалификаций Учреждения.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5.3. Недостоверную информацию о состоянии выполнения порученных заданий и поручений, нарушении сроков их исполнения.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5.4. Нарушение правил внутреннего трудового распорядка, правила противопожарной безопасности и техники безопасности, установленных в Учреждении.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5.5. Причинение материального ущерба в пределах, установленных действующим законодательством Российской Федерации.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5.6. Разглашение сведений, ставших известными в связи с исполнением должностных обязанностей.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>За вышеперечисленные нарушения ведущий специалист по энергосбережению и повышению энергетической эффективности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3C35DF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18C" w:rsidRPr="003C35DF" w:rsidRDefault="003C35DF" w:rsidP="003C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D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r w:rsidRPr="003C35DF">
        <w:rPr>
          <w:rFonts w:ascii="Times New Roman" w:hAnsi="Times New Roman" w:cs="Times New Roman"/>
          <w:b/>
          <w:sz w:val="24"/>
          <w:szCs w:val="24"/>
        </w:rPr>
        <w:t xml:space="preserve">профессионального стандарта </w:t>
      </w:r>
      <w:r w:rsidR="00D11EA0">
        <w:rPr>
          <w:rFonts w:ascii="Times New Roman" w:hAnsi="Times New Roman" w:cs="Times New Roman"/>
          <w:b/>
          <w:sz w:val="24"/>
          <w:szCs w:val="24"/>
        </w:rPr>
        <w:t xml:space="preserve">16.112 </w:t>
      </w:r>
      <w:r w:rsidRPr="003C35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«Специалист в области </w:t>
      </w:r>
      <w:proofErr w:type="spellStart"/>
      <w:r w:rsidRPr="003C35DF">
        <w:rPr>
          <w:rFonts w:ascii="Times New Roman" w:hAnsi="Times New Roman" w:cs="Times New Roman"/>
          <w:b/>
          <w:sz w:val="24"/>
          <w:szCs w:val="24"/>
        </w:rPr>
        <w:t>энергоменеджмента</w:t>
      </w:r>
      <w:proofErr w:type="spellEnd"/>
      <w:r w:rsidRPr="003C35DF">
        <w:rPr>
          <w:rFonts w:ascii="Times New Roman" w:hAnsi="Times New Roman" w:cs="Times New Roman"/>
          <w:b/>
          <w:sz w:val="24"/>
          <w:szCs w:val="24"/>
        </w:rPr>
        <w:t xml:space="preserve"> в строительной сфере» утвержденного приказом Министерства труда и социальной защиты Российской Федерации от 1 марта 2017 г. № 216н</w:t>
      </w:r>
      <w:r w:rsidRPr="003C35DF">
        <w:rPr>
          <w:rFonts w:ascii="Times New Roman" w:hAnsi="Times New Roman" w:cs="Times New Roman"/>
          <w:sz w:val="24"/>
          <w:szCs w:val="24"/>
        </w:rPr>
        <w:t xml:space="preserve"> и иных нормативно–правовых актов, регулирующих трудовые отношения.</w:t>
      </w:r>
    </w:p>
    <w:sectPr w:rsidR="00E9218C" w:rsidRPr="003C35DF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CF9"/>
    <w:multiLevelType w:val="hybridMultilevel"/>
    <w:tmpl w:val="A234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0C63"/>
    <w:multiLevelType w:val="hybridMultilevel"/>
    <w:tmpl w:val="A5B6B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6A95"/>
    <w:multiLevelType w:val="hybridMultilevel"/>
    <w:tmpl w:val="310CF2A8"/>
    <w:lvl w:ilvl="0" w:tplc="13C24E8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7503"/>
    <w:multiLevelType w:val="hybridMultilevel"/>
    <w:tmpl w:val="72D2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6128"/>
    <w:multiLevelType w:val="hybridMultilevel"/>
    <w:tmpl w:val="074A1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211A8"/>
    <w:multiLevelType w:val="hybridMultilevel"/>
    <w:tmpl w:val="38DCBFF0"/>
    <w:lvl w:ilvl="0" w:tplc="884EBD2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2E55"/>
    <w:multiLevelType w:val="hybridMultilevel"/>
    <w:tmpl w:val="4CF4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553B7"/>
    <w:multiLevelType w:val="hybridMultilevel"/>
    <w:tmpl w:val="F348D880"/>
    <w:lvl w:ilvl="0" w:tplc="4F084A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04826"/>
    <w:multiLevelType w:val="hybridMultilevel"/>
    <w:tmpl w:val="1F545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F6C21"/>
    <w:multiLevelType w:val="hybridMultilevel"/>
    <w:tmpl w:val="0A08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1E0"/>
    <w:multiLevelType w:val="hybridMultilevel"/>
    <w:tmpl w:val="BEE8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D2D7C"/>
    <w:multiLevelType w:val="hybridMultilevel"/>
    <w:tmpl w:val="7140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F38BC"/>
    <w:multiLevelType w:val="hybridMultilevel"/>
    <w:tmpl w:val="A1385B84"/>
    <w:lvl w:ilvl="0" w:tplc="F75E51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676B5"/>
    <w:multiLevelType w:val="hybridMultilevel"/>
    <w:tmpl w:val="44CA678A"/>
    <w:lvl w:ilvl="0" w:tplc="944A6FD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7"/>
    <w:rsid w:val="00285F6B"/>
    <w:rsid w:val="003943BD"/>
    <w:rsid w:val="003C35DF"/>
    <w:rsid w:val="004B1A94"/>
    <w:rsid w:val="006764F7"/>
    <w:rsid w:val="00741857"/>
    <w:rsid w:val="00AC109A"/>
    <w:rsid w:val="00D11EA0"/>
    <w:rsid w:val="00DD2EDA"/>
    <w:rsid w:val="00E645E8"/>
    <w:rsid w:val="00E9218C"/>
    <w:rsid w:val="00F3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0370"/>
  <w15:chartTrackingRefBased/>
  <w15:docId w15:val="{41822B4D-2B85-4D00-B876-38B98E0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35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2021-07-17T12:17:00Z</dcterms:created>
  <dcterms:modified xsi:type="dcterms:W3CDTF">2021-07-18T10:22:00Z</dcterms:modified>
</cp:coreProperties>
</file>