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2D69B" w:themeColor="accent3" w:themeTint="99"/>
  <w:body>
    <w:p w14:paraId="63A17C4D" w14:textId="77777777" w:rsidR="003E4C64" w:rsidRPr="00D47995" w:rsidRDefault="003E4C64" w:rsidP="00D47995"/>
    <w:p w14:paraId="452A8C5C" w14:textId="77777777" w:rsidR="003E4C64" w:rsidRPr="00897177" w:rsidRDefault="00EC3C84" w:rsidP="00897177">
      <w:pPr>
        <w:jc w:val="center"/>
        <w:rPr>
          <w:b/>
          <w:bCs/>
        </w:rPr>
      </w:pPr>
      <w:r w:rsidRPr="00897177">
        <w:rPr>
          <w:b/>
          <w:bCs/>
        </w:rPr>
        <w:t>ДОЛЖНОСТНАЯ ИНСТРУКЦИЯ</w:t>
      </w:r>
    </w:p>
    <w:p w14:paraId="0C577EF7" w14:textId="534718A2" w:rsidR="003E4C64" w:rsidRPr="00897177" w:rsidRDefault="00EC3C84" w:rsidP="00897177">
      <w:pPr>
        <w:jc w:val="center"/>
        <w:rPr>
          <w:b/>
          <w:bCs/>
        </w:rPr>
      </w:pPr>
      <w:r w:rsidRPr="00897177">
        <w:rPr>
          <w:b/>
          <w:bCs/>
        </w:rPr>
        <w:t>внутреннего аудитора</w:t>
      </w:r>
    </w:p>
    <w:p w14:paraId="13AE7F88" w14:textId="77777777" w:rsidR="003E4C64" w:rsidRPr="00D47995" w:rsidRDefault="003E4C64" w:rsidP="00D47995"/>
    <w:p w14:paraId="6A56CF18" w14:textId="406689B7" w:rsidR="003E4C64" w:rsidRPr="00923A7D" w:rsidRDefault="00EC3C84" w:rsidP="00923A7D">
      <w:pPr>
        <w:jc w:val="center"/>
        <w:rPr>
          <w:b/>
          <w:bCs/>
        </w:rPr>
      </w:pPr>
      <w:r w:rsidRPr="00923A7D">
        <w:rPr>
          <w:b/>
          <w:bCs/>
        </w:rPr>
        <w:t>1. Общие положения</w:t>
      </w:r>
    </w:p>
    <w:p w14:paraId="1F53CBEC" w14:textId="53844872" w:rsidR="003E4C64" w:rsidRPr="00D47995" w:rsidRDefault="00EC3C84" w:rsidP="00D47995">
      <w:r w:rsidRPr="00D47995">
        <w:t>1.1.  Настоящая должностная инструкция определяет функциональные, должностные обязанности, права и ответственность внутреннего аудитора</w:t>
      </w:r>
      <w:r w:rsidR="00897177">
        <w:t>.</w:t>
      </w:r>
    </w:p>
    <w:p w14:paraId="6CC2EE67" w14:textId="5C71B365" w:rsidR="003E4C64" w:rsidRPr="00D47995" w:rsidRDefault="00EC3C84" w:rsidP="00D47995">
      <w:r w:rsidRPr="00D47995">
        <w:t>1.2. На должность внутреннего аудитора назначается лицо, удовлетворяющее следующим требованиям к образованию и обучению:</w:t>
      </w:r>
    </w:p>
    <w:p w14:paraId="0D40E52D" w14:textId="59B16A68" w:rsidR="003E4C64" w:rsidRPr="00D47995" w:rsidRDefault="00EC3C84" w:rsidP="00D47995">
      <w:r w:rsidRPr="00D47995">
        <w:t xml:space="preserve">- </w:t>
      </w:r>
      <w:r w:rsidR="00F71AD1">
        <w:t>д</w:t>
      </w:r>
      <w:r w:rsidRPr="00D47995">
        <w:t>ополнительное профессиональное образование (программы переподготовки, программы повышения квалификации, программы профессиональной сертификации) в функциональных областях деятельности организации и (или) в области внутреннего аудита;</w:t>
      </w:r>
    </w:p>
    <w:p w14:paraId="0DA4974A" w14:textId="296D55AC" w:rsidR="003E4C64" w:rsidRPr="00D47995" w:rsidRDefault="00EC3C84" w:rsidP="00D47995">
      <w:r w:rsidRPr="00D47995">
        <w:t xml:space="preserve">- </w:t>
      </w:r>
      <w:r w:rsidR="00F71AD1">
        <w:t>в</w:t>
      </w:r>
      <w:r w:rsidRPr="00D47995">
        <w:t>ысшее образование - бакалавриат;</w:t>
      </w:r>
    </w:p>
    <w:p w14:paraId="5C5F7861" w14:textId="6A31AEF3" w:rsidR="003E4C64" w:rsidRPr="00D47995" w:rsidRDefault="00897177" w:rsidP="00D47995">
      <w:r>
        <w:t xml:space="preserve">- </w:t>
      </w:r>
      <w:r w:rsidR="00EC3C84" w:rsidRPr="00D47995">
        <w:t>имеющее опыт практической работы</w:t>
      </w:r>
      <w:r>
        <w:t xml:space="preserve"> </w:t>
      </w:r>
      <w:r w:rsidR="00EC3C84" w:rsidRPr="00D47995">
        <w:t>е менее двух лет в одной из функциональных областей деятельности организации;</w:t>
      </w:r>
    </w:p>
    <w:p w14:paraId="559A0292" w14:textId="77777777" w:rsidR="003E4C64" w:rsidRPr="00F71AD1" w:rsidRDefault="00EC3C84" w:rsidP="00D47995">
      <w:pPr>
        <w:rPr>
          <w:b/>
          <w:bCs/>
        </w:rPr>
      </w:pPr>
      <w:r w:rsidRPr="00F71AD1">
        <w:rPr>
          <w:b/>
          <w:bCs/>
        </w:rPr>
        <w:t>Особые условия допуска к работе:</w:t>
      </w:r>
    </w:p>
    <w:p w14:paraId="10617302" w14:textId="64CD8B1C" w:rsidR="003E4C64" w:rsidRPr="00D47995" w:rsidRDefault="00EC3C84" w:rsidP="00D47995">
      <w:r w:rsidRPr="00D47995">
        <w:t>Проведение внутренним аудитором оценки структурных подразделений (областей деятельности организации), в которых он ранее занимал должность (был ответственен за область деятельности организации), возможно только по истечении двенадцати месяцев со дня окончания внутренним аудитором работы в этих структурных подразделениях (областях деятельности) организации.</w:t>
      </w:r>
    </w:p>
    <w:p w14:paraId="0585D0A6" w14:textId="3C5EA8D5" w:rsidR="003E4C64" w:rsidRPr="00D47995" w:rsidRDefault="00EC3C84" w:rsidP="00D47995">
      <w:r w:rsidRPr="00D47995">
        <w:t>Совмещение должностей с управленческими должностями в организации не допускается.</w:t>
      </w:r>
    </w:p>
    <w:p w14:paraId="79A21744" w14:textId="167FD04B" w:rsidR="003E4C64" w:rsidRPr="00B17434" w:rsidRDefault="00EC3C84" w:rsidP="00D47995">
      <w:pPr>
        <w:rPr>
          <w:b/>
          <w:bCs/>
        </w:rPr>
      </w:pPr>
      <w:r w:rsidRPr="00B17434">
        <w:rPr>
          <w:b/>
          <w:bCs/>
        </w:rPr>
        <w:t>1.3. Внутренний аудитор должен знать:</w:t>
      </w:r>
    </w:p>
    <w:p w14:paraId="5A6376ED" w14:textId="7E44665C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Принципы и порядок формирования управленческой, финансовой (бухгалтерской) и прочих видов отчетности</w:t>
      </w:r>
      <w:r w:rsidR="00F71AD1">
        <w:t>.</w:t>
      </w:r>
    </w:p>
    <w:p w14:paraId="34D6393E" w14:textId="4A9D228E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Принципы организации и порядок функционирования бизнеса (вида деятельности), бизнес-модели, процессов и процедур организации</w:t>
      </w:r>
      <w:r w:rsidR="00F71AD1">
        <w:t>.</w:t>
      </w:r>
    </w:p>
    <w:p w14:paraId="195EBC85" w14:textId="6B68D4B4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Основные законодательные и нормативные правовые акты, относящиеся к областям аудита</w:t>
      </w:r>
      <w:r w:rsidR="00F71AD1">
        <w:t>.</w:t>
      </w:r>
    </w:p>
    <w:p w14:paraId="6272E83F" w14:textId="6DD42869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Трудовое, гражданское, административное законодательство российской федерации</w:t>
      </w:r>
      <w:r w:rsidR="00F71AD1">
        <w:t>.</w:t>
      </w:r>
    </w:p>
    <w:p w14:paraId="6D449FFC" w14:textId="7C0DE6A9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Локальные нормативные акты и организационно-распорядительные документы организации</w:t>
      </w:r>
      <w:r w:rsidR="00F71AD1">
        <w:t>.</w:t>
      </w:r>
    </w:p>
    <w:p w14:paraId="7CBA8459" w14:textId="11384F9D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Международные профессиональные стандарты внутреннего аудита;</w:t>
      </w:r>
    </w:p>
    <w:p w14:paraId="1A7449A3" w14:textId="048F6832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Информационные системы (программные продукты), применяемые в организации, в объеме, необходимом для целей внутреннего аудита</w:t>
      </w:r>
      <w:r w:rsidR="00F71AD1">
        <w:t>.</w:t>
      </w:r>
    </w:p>
    <w:p w14:paraId="7A39BD11" w14:textId="34ABEF89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Международные концепции и стандарты управления рисками и внутреннего контроля</w:t>
      </w:r>
      <w:r w:rsidR="00F71AD1">
        <w:t>.</w:t>
      </w:r>
    </w:p>
    <w:p w14:paraId="141720A0" w14:textId="6587D2BA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Локальные нормативные акты и организационно-распорядительные документы организации</w:t>
      </w:r>
      <w:r w:rsidR="00F71AD1">
        <w:t>.</w:t>
      </w:r>
    </w:p>
    <w:p w14:paraId="564B5FE2" w14:textId="42C34CEA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Принципы организации и порядок функционирования бизнеса (вида деятельности), бизнес-модели, процессов и процедур организации</w:t>
      </w:r>
      <w:r w:rsidR="00F71AD1">
        <w:t>.</w:t>
      </w:r>
    </w:p>
    <w:p w14:paraId="24AA3F10" w14:textId="2C2A8F06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Основные законодательные и нормативные правовые акты, относящиеся к объекту консультационного проекта</w:t>
      </w:r>
      <w:r w:rsidR="00F71AD1">
        <w:t>.</w:t>
      </w:r>
    </w:p>
    <w:p w14:paraId="32421A1C" w14:textId="0BEF91AF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Информационные системы (программные продукты), применяемые в организации, в объеме, необходимом для целей внутреннего аудита</w:t>
      </w:r>
      <w:r w:rsidR="00F71AD1">
        <w:t>.</w:t>
      </w:r>
    </w:p>
    <w:p w14:paraId="2CF08116" w14:textId="163A7415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Международные профессиональные стандарты внутреннего аудита;</w:t>
      </w:r>
    </w:p>
    <w:p w14:paraId="2194E576" w14:textId="4C905348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Трудовое, гражданское, административное законодательство российской федерации</w:t>
      </w:r>
      <w:r w:rsidR="00F71AD1">
        <w:t>.</w:t>
      </w:r>
    </w:p>
    <w:p w14:paraId="6833A9BF" w14:textId="6B2ADD7B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t>Международные концепции и стандарты по управлению рисками и внутреннему контролю</w:t>
      </w:r>
      <w:r w:rsidR="00F71AD1">
        <w:t>.</w:t>
      </w:r>
    </w:p>
    <w:p w14:paraId="2D00E247" w14:textId="64DED452" w:rsidR="003E4C64" w:rsidRPr="00D47995" w:rsidRDefault="00EC3C84" w:rsidP="00923A7D">
      <w:pPr>
        <w:pStyle w:val="af"/>
        <w:numPr>
          <w:ilvl w:val="0"/>
          <w:numId w:val="1"/>
        </w:numPr>
      </w:pPr>
      <w:r w:rsidRPr="00D47995">
        <w:lastRenderedPageBreak/>
        <w:t>Принципы и порядок формирования управленческой, финансовой (бухгалтерской) и прочих видов отчетности</w:t>
      </w:r>
      <w:r w:rsidR="00923A7D">
        <w:t>.</w:t>
      </w:r>
      <w:r w:rsidRPr="00D47995">
        <w:t xml:space="preserve"> </w:t>
      </w:r>
    </w:p>
    <w:p w14:paraId="15F588F3" w14:textId="2AC8EF8A" w:rsidR="003E4C64" w:rsidRPr="00B17434" w:rsidRDefault="00EC3C84" w:rsidP="00D47995">
      <w:pPr>
        <w:rPr>
          <w:b/>
          <w:bCs/>
        </w:rPr>
      </w:pPr>
      <w:r w:rsidRPr="00B17434">
        <w:rPr>
          <w:b/>
          <w:bCs/>
        </w:rPr>
        <w:t>1.4. Внутренний аудитор должен уметь:</w:t>
      </w:r>
    </w:p>
    <w:p w14:paraId="07938CE0" w14:textId="7B4A499A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Применять в работе законы, подзаконные акты и локальные нормативные акты организации</w:t>
      </w:r>
      <w:r w:rsidR="00F71AD1">
        <w:t>.</w:t>
      </w:r>
    </w:p>
    <w:p w14:paraId="6412C258" w14:textId="77777777" w:rsidR="00F71AD1" w:rsidRDefault="00EC3C84" w:rsidP="00923A7D">
      <w:pPr>
        <w:pStyle w:val="af"/>
        <w:numPr>
          <w:ilvl w:val="0"/>
          <w:numId w:val="2"/>
        </w:numPr>
      </w:pPr>
      <w:r w:rsidRPr="00D47995">
        <w:t>Выполнять процедуры тестирования (опрос (запрос), наблюдение (осмотр), проверка (инспектирование), повторное выполнение, пересчет (подсчет), подтверждение), аналитические процедуры (анализ финансовых и нефинансовых коэффициентов, статистический анализ, сравнение фактических и плановых</w:t>
      </w:r>
      <w:r w:rsidR="00F71AD1">
        <w:t>.</w:t>
      </w:r>
    </w:p>
    <w:p w14:paraId="42902280" w14:textId="2A038504" w:rsidR="003E4C64" w:rsidRPr="00D47995" w:rsidRDefault="00EC3C84" w:rsidP="00F71AD1">
      <w:pPr>
        <w:pStyle w:val="af"/>
      </w:pPr>
      <w:r w:rsidRPr="00D47995">
        <w:t>показателей, тренд-анализ), либо их сочетания с использованием программного обеспечения для целей внутреннего аудита или без него</w:t>
      </w:r>
      <w:r w:rsidR="00F71AD1">
        <w:t>.</w:t>
      </w:r>
    </w:p>
    <w:p w14:paraId="2E885A06" w14:textId="1E1EE67A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Использовать методы автоматизации внутреннего аудита в объеме, достаточном для выполнения внутренней аудиторской проверки</w:t>
      </w:r>
      <w:r w:rsidR="00F71AD1">
        <w:t>.</w:t>
      </w:r>
    </w:p>
    <w:p w14:paraId="3FF263A2" w14:textId="217FA628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Анализировать и оценивать информацию, выявлять причинно-следственные связи, делать выводы</w:t>
      </w:r>
      <w:r w:rsidR="00F71AD1">
        <w:t>.</w:t>
      </w:r>
    </w:p>
    <w:p w14:paraId="50E51451" w14:textId="259A4798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Проводить интервью и осуществлять письменную коммуникацию</w:t>
      </w:r>
      <w:r w:rsidR="00F71AD1">
        <w:t>.</w:t>
      </w:r>
    </w:p>
    <w:p w14:paraId="7F4958CA" w14:textId="75BAF501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Применять в работе законы, подзаконные акты и локальные нормативные акты организации</w:t>
      </w:r>
      <w:r w:rsidR="00F71AD1">
        <w:t>.</w:t>
      </w:r>
    </w:p>
    <w:p w14:paraId="3BE036C4" w14:textId="79762E77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Выполнять процедуры тестирования (опрос (запрос), наблюдение (осмотр), проверка (инспектирование), повторное выполнение, пересчет (подсчет), подтверждение), аналитические процедуры (анализ финансовых и нефинансовых коэффициентов, статистический анализ, сравнение фактических и плановых показателей, тренд-анализ), либо их сочетания с использованием программного обеспечения для целей внутреннего аудита или без него</w:t>
      </w:r>
      <w:r w:rsidR="00F71AD1">
        <w:t>.</w:t>
      </w:r>
    </w:p>
    <w:p w14:paraId="23A1E0EF" w14:textId="1FCDD2F7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Использовать методы автоматизации внутреннего аудита в объеме, достаточном для выполнения консультационного проекта</w:t>
      </w:r>
      <w:r w:rsidR="00F71AD1">
        <w:t>.</w:t>
      </w:r>
    </w:p>
    <w:p w14:paraId="143F019A" w14:textId="7946B767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Анализировать и оценивать информацию, выявлять причинно-следственные связи, делать выводы</w:t>
      </w:r>
      <w:r w:rsidR="00F71AD1">
        <w:t>.</w:t>
      </w:r>
    </w:p>
    <w:p w14:paraId="502D1D14" w14:textId="198B8819" w:rsidR="003E4C64" w:rsidRPr="00D47995" w:rsidRDefault="00EC3C84" w:rsidP="00923A7D">
      <w:pPr>
        <w:pStyle w:val="af"/>
        <w:numPr>
          <w:ilvl w:val="0"/>
          <w:numId w:val="2"/>
        </w:numPr>
      </w:pPr>
      <w:r w:rsidRPr="00D47995">
        <w:t>Координировать свою деятельность с коллегами, эффективно работать в команде;</w:t>
      </w:r>
    </w:p>
    <w:p w14:paraId="6DC16194" w14:textId="18F0DC95" w:rsidR="003E4C64" w:rsidRPr="00D47995" w:rsidRDefault="00EC3C84" w:rsidP="00D47995">
      <w:r w:rsidRPr="00D47995">
        <w:t>1.5. Внутренний аудитор назначается на должность и освобождается от должности приказом директора в соответствии с действующим законодательством Российской Федерации.</w:t>
      </w:r>
    </w:p>
    <w:p w14:paraId="2EC95863" w14:textId="505CDF6A" w:rsidR="003E4C64" w:rsidRPr="00D47995" w:rsidRDefault="00EC3C84" w:rsidP="00D47995">
      <w:r w:rsidRPr="00D47995">
        <w:t>1.6. Внутренний аудитор подчиняется директору</w:t>
      </w:r>
      <w:r w:rsidR="00D47995">
        <w:t>.</w:t>
      </w:r>
    </w:p>
    <w:p w14:paraId="7D509DE9" w14:textId="77777777" w:rsidR="003E4C64" w:rsidRPr="00D47995" w:rsidRDefault="003E4C64" w:rsidP="00D47995"/>
    <w:p w14:paraId="18C6EC95" w14:textId="77777777" w:rsidR="003E4C64" w:rsidRPr="00670F5A" w:rsidRDefault="00EC3C84" w:rsidP="00923A7D">
      <w:pPr>
        <w:jc w:val="center"/>
        <w:rPr>
          <w:b/>
          <w:bCs/>
        </w:rPr>
      </w:pPr>
      <w:r w:rsidRPr="00670F5A">
        <w:rPr>
          <w:b/>
          <w:bCs/>
        </w:rPr>
        <w:t>2. Трудовые функции</w:t>
      </w:r>
    </w:p>
    <w:p w14:paraId="226ECA33" w14:textId="70BDCD37" w:rsidR="003E4C64" w:rsidRPr="00A64CFA" w:rsidRDefault="00A64CFA" w:rsidP="00A64CFA">
      <w:r w:rsidRPr="00A64CFA">
        <w:t>В процессе проведения внутренней аудиторской проверки и (или) выполнение консультационного проекта в составе группы</w:t>
      </w:r>
      <w:r>
        <w:t xml:space="preserve"> внутренний аудитор выполняет следующие трудовые функции:</w:t>
      </w:r>
    </w:p>
    <w:p w14:paraId="0F4FD79A" w14:textId="15F3B589" w:rsidR="003E4C64" w:rsidRPr="00D47995" w:rsidRDefault="00EC3C84" w:rsidP="00D47995">
      <w:r w:rsidRPr="00D47995">
        <w:t>2.1. Проведение внутренней аудиторской проверки в составе группы.</w:t>
      </w:r>
    </w:p>
    <w:p w14:paraId="050EF6F5" w14:textId="4187FBF2" w:rsidR="003E4C64" w:rsidRPr="00D47995" w:rsidRDefault="00EC3C84" w:rsidP="00D47995">
      <w:r w:rsidRPr="00D47995">
        <w:t>2.2. Выполнение консультационного проекта в составе группы.</w:t>
      </w:r>
    </w:p>
    <w:p w14:paraId="2A24B779" w14:textId="77777777" w:rsidR="003E4C64" w:rsidRPr="00D47995" w:rsidRDefault="003E4C64" w:rsidP="00D47995"/>
    <w:p w14:paraId="470DDF44" w14:textId="23FD8826" w:rsidR="003E4C64" w:rsidRPr="00923A7D" w:rsidRDefault="00EC3C84" w:rsidP="00923A7D">
      <w:pPr>
        <w:jc w:val="center"/>
        <w:rPr>
          <w:b/>
          <w:bCs/>
        </w:rPr>
      </w:pPr>
      <w:r w:rsidRPr="00670F5A">
        <w:rPr>
          <w:b/>
          <w:bCs/>
        </w:rPr>
        <w:t>3. Должностные обязанности</w:t>
      </w:r>
    </w:p>
    <w:p w14:paraId="4DCB8A3F" w14:textId="72AE19D5" w:rsidR="00670F5A" w:rsidRPr="005D6246" w:rsidRDefault="00923A7D" w:rsidP="00670F5A">
      <w:r>
        <w:t>3</w:t>
      </w:r>
      <w:r w:rsidR="00670F5A" w:rsidRPr="005D6246">
        <w:t>.1. Аудитор исполняет следующие обязанности:</w:t>
      </w:r>
    </w:p>
    <w:p w14:paraId="14837665" w14:textId="6C967E59" w:rsidR="00670F5A" w:rsidRDefault="00670F5A" w:rsidP="00670F5A">
      <w:pPr>
        <w:rPr>
          <w:b/>
          <w:bCs/>
        </w:rPr>
      </w:pPr>
      <w:r w:rsidRPr="00A64CFA">
        <w:rPr>
          <w:b/>
          <w:bCs/>
        </w:rPr>
        <w:t>3.1.1. В рамках трудовой функции</w:t>
      </w:r>
      <w:r w:rsidR="00A64CFA" w:rsidRPr="00A64CFA">
        <w:rPr>
          <w:b/>
          <w:bCs/>
        </w:rPr>
        <w:t xml:space="preserve"> п</w:t>
      </w:r>
      <w:r w:rsidR="00A64CFA" w:rsidRPr="00A64CFA">
        <w:rPr>
          <w:b/>
          <w:bCs/>
        </w:rPr>
        <w:t>роведение внутренней аудиторской проверки в составе группы</w:t>
      </w:r>
      <w:r w:rsidRPr="00A64CFA">
        <w:rPr>
          <w:b/>
          <w:bCs/>
        </w:rPr>
        <w:t>:</w:t>
      </w:r>
    </w:p>
    <w:p w14:paraId="647A03CE" w14:textId="21588E9B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Подготовка к выполнению внутренней аудиторской проверки в соответствии с программой внутренней аудиторской проверки.</w:t>
      </w:r>
    </w:p>
    <w:p w14:paraId="5D63A700" w14:textId="6286C267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Идентификация и оценка рисков объекта внутреннего аудита (бизнес- процесса, проекта, программы, подразделения).</w:t>
      </w:r>
    </w:p>
    <w:p w14:paraId="66DCCA86" w14:textId="192B336F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Оценка схемы построения (эффективности) контрольных процедур объекта внутреннего аудита (бизнес-процесса, проекта, программы, подразделения).</w:t>
      </w:r>
    </w:p>
    <w:p w14:paraId="2960D935" w14:textId="680FE4C0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lastRenderedPageBreak/>
        <w:t>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доказательств.</w:t>
      </w:r>
    </w:p>
    <w:p w14:paraId="44C77A7C" w14:textId="35E85DBC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Проведение процедур внутреннего аудита и сбор аудиторских доказательств.</w:t>
      </w:r>
    </w:p>
    <w:p w14:paraId="2E60BD87" w14:textId="0ED7C701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Документирование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него.</w:t>
      </w:r>
    </w:p>
    <w:p w14:paraId="06FA2F42" w14:textId="23DF7266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Обсуждение результатов выполнения процедур внутреннего аудита с уполномоченными представителями объекта внутреннего аудита (бизнес- процесса, проекта, программы, подразделения).</w:t>
      </w:r>
    </w:p>
    <w:p w14:paraId="4E3473B8" w14:textId="00A027E9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Анализ и оценка объекта внутреннего аудита в соответствии с целью внутренней аудиторской проверки и целью вида профессиональной деятельности.</w:t>
      </w:r>
    </w:p>
    <w:p w14:paraId="1B27D111" w14:textId="555BFB56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Предложение способов снижения рисков объекта внутреннего аудита (бизнес-процесса, проекта, программы, подразделения).</w:t>
      </w:r>
    </w:p>
    <w:p w14:paraId="44C5ECD5" w14:textId="48A7221C" w:rsidR="009D10AD" w:rsidRPr="009D10AD" w:rsidRDefault="009D10AD" w:rsidP="009D10AD">
      <w:pPr>
        <w:pStyle w:val="af"/>
        <w:numPr>
          <w:ilvl w:val="0"/>
          <w:numId w:val="3"/>
        </w:numPr>
      </w:pPr>
      <w:r w:rsidRPr="009D10AD">
        <w:t>Представление результатов выполнения процедур внутреннего аудита и предложений по способам снижения рисков объекта внутреннего аудита для подготовки отчета по результатам выполнения внутренней аудиторской проверки.</w:t>
      </w:r>
    </w:p>
    <w:p w14:paraId="2C0097B3" w14:textId="69CD7225" w:rsidR="00A64CFA" w:rsidRPr="009D10AD" w:rsidRDefault="009D10AD" w:rsidP="00670F5A">
      <w:pPr>
        <w:pStyle w:val="af"/>
        <w:numPr>
          <w:ilvl w:val="0"/>
          <w:numId w:val="3"/>
        </w:numPr>
      </w:pPr>
      <w:r w:rsidRPr="009D10AD">
        <w:t>Мониторинг действий (корректирующих мер) руководителей организации, предпринимаемых по результатам внутренней аудиторской проверки.</w:t>
      </w:r>
    </w:p>
    <w:p w14:paraId="5F4942C9" w14:textId="09A0F3B4" w:rsidR="00670F5A" w:rsidRDefault="00670F5A" w:rsidP="00670F5A">
      <w:pPr>
        <w:rPr>
          <w:b/>
          <w:bCs/>
        </w:rPr>
      </w:pPr>
      <w:r w:rsidRPr="00923A7D">
        <w:rPr>
          <w:b/>
          <w:bCs/>
        </w:rPr>
        <w:t>3.1.2. В рамках трудовой функции</w:t>
      </w:r>
      <w:r w:rsidR="00A64CFA" w:rsidRPr="00923A7D">
        <w:rPr>
          <w:b/>
          <w:bCs/>
        </w:rPr>
        <w:t xml:space="preserve"> </w:t>
      </w:r>
      <w:r w:rsidR="00923A7D" w:rsidRPr="00923A7D">
        <w:rPr>
          <w:b/>
          <w:bCs/>
        </w:rPr>
        <w:t>в</w:t>
      </w:r>
      <w:r w:rsidR="00A64CFA" w:rsidRPr="00923A7D">
        <w:rPr>
          <w:b/>
          <w:bCs/>
        </w:rPr>
        <w:t>ыполнение консультационного проекта в составе группы</w:t>
      </w:r>
      <w:r w:rsidR="00923A7D" w:rsidRPr="00923A7D">
        <w:rPr>
          <w:b/>
          <w:bCs/>
        </w:rPr>
        <w:t>:</w:t>
      </w:r>
      <w:r w:rsidRPr="00923A7D">
        <w:rPr>
          <w:b/>
          <w:bCs/>
        </w:rPr>
        <w:t xml:space="preserve"> </w:t>
      </w:r>
    </w:p>
    <w:p w14:paraId="7EB1E6FA" w14:textId="0C63B903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Подготовка теоретического и практического материала с целью проведения обучающих семинаров для руководителей и работников организации по вопросам внутреннего контроля, управления рисками, корпоративного управления.</w:t>
      </w:r>
    </w:p>
    <w:p w14:paraId="3C982A9B" w14:textId="7C6A3AC4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Подготовка к выполнению консультационного проекта в соответствии с программой консультационного проекта.</w:t>
      </w:r>
    </w:p>
    <w:p w14:paraId="125D625A" w14:textId="49706C81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Идентификация и оценка рисков объекта консультационного проекта.</w:t>
      </w:r>
    </w:p>
    <w:p w14:paraId="78FF5E09" w14:textId="51C11F05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Оценка схемы построения (эффективности) контрольных процедур объекта консультационного проекта.</w:t>
      </w:r>
    </w:p>
    <w:p w14:paraId="78CFECFD" w14:textId="6CB8C8A4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Формирование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доказательств.</w:t>
      </w:r>
    </w:p>
    <w:p w14:paraId="07F62934" w14:textId="7DAFB1C8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Проведение процедур внутреннего аудита и сбор аудиторских доказательств.</w:t>
      </w:r>
    </w:p>
    <w:p w14:paraId="5844336D" w14:textId="7E7BE206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Документирование результатов выполнения процедур внутреннего аудита использованием программного обеспечения для целей внутреннего аудита или без него.</w:t>
      </w:r>
    </w:p>
    <w:p w14:paraId="719B0E77" w14:textId="09CCE4A5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Обсуждение результатов выполнения процедур внутреннего аудита с уполномоченными представителями объекта консультационного проекта.</w:t>
      </w:r>
    </w:p>
    <w:p w14:paraId="146C5640" w14:textId="55D236AD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Анализ и оценка объекта внутреннего аудита в соответствии с целью консультационного проекта и целью вида профессиональной деятельности Предложение способов снижения рисков объекта консультационного проекта (в случае наличия соответствующего запроса со стороны заказчика консультационного проекта).</w:t>
      </w:r>
    </w:p>
    <w:p w14:paraId="7C885F23" w14:textId="78D2C927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Предоставление результатов выполнения процедур внутреннего аудита и предложений по способам снижения рисков объекта консультационного проекта для подготовки отчета по результатам проведенного консультирования.</w:t>
      </w:r>
    </w:p>
    <w:p w14:paraId="497BE011" w14:textId="592F710E" w:rsidR="009D10AD" w:rsidRPr="009D10AD" w:rsidRDefault="009D10AD" w:rsidP="009D10AD">
      <w:pPr>
        <w:pStyle w:val="af"/>
        <w:numPr>
          <w:ilvl w:val="0"/>
          <w:numId w:val="4"/>
        </w:numPr>
      </w:pPr>
      <w:r w:rsidRPr="009D10AD">
        <w:t>Мониторинг действий (корректирующих мер) руководителей организации, предпринимаемых по результатам консультационного проекта (в случае наличия соответствующего запроса со стороны заказчика консультационного проекта).</w:t>
      </w:r>
    </w:p>
    <w:p w14:paraId="182CB041" w14:textId="77777777" w:rsidR="00670F5A" w:rsidRPr="005D6246" w:rsidRDefault="00670F5A" w:rsidP="00670F5A">
      <w:r w:rsidRPr="005D6246">
        <w:t>3.1.3. В рамках выполнения своих трудовых функций исполняет поручения своего непосредственного руководителя.</w:t>
      </w:r>
    </w:p>
    <w:p w14:paraId="057268F6" w14:textId="77777777" w:rsidR="00670F5A" w:rsidRPr="005D6246" w:rsidRDefault="00670F5A" w:rsidP="00670F5A">
      <w:r w:rsidRPr="005D6246">
        <w:t>3.1.4. ……… (другие обязанности)</w:t>
      </w:r>
    </w:p>
    <w:p w14:paraId="11315374" w14:textId="77777777" w:rsidR="00670F5A" w:rsidRPr="005D6246" w:rsidRDefault="00670F5A" w:rsidP="00670F5A">
      <w:r w:rsidRPr="005D6246">
        <w:lastRenderedPageBreak/>
        <w:t>3.2. При исполнении своих обязанностей аудитор соблюдает правила</w:t>
      </w:r>
    </w:p>
    <w:p w14:paraId="2C5B3174" w14:textId="77777777" w:rsidR="00670F5A" w:rsidRPr="005D6246" w:rsidRDefault="00670F5A" w:rsidP="00670F5A">
      <w:r w:rsidRPr="005D6246">
        <w:t>независимости аудиторов и аудиторских организаций.</w:t>
      </w:r>
    </w:p>
    <w:p w14:paraId="4184FE57" w14:textId="77777777" w:rsidR="00670F5A" w:rsidRDefault="00670F5A" w:rsidP="00670F5A">
      <w:r w:rsidRPr="005D6246">
        <w:t>3.3. ……… (другие положения о должностных обязанностях)</w:t>
      </w:r>
      <w:r>
        <w:t>.</w:t>
      </w:r>
    </w:p>
    <w:p w14:paraId="6E92C4E8" w14:textId="73B84FB7" w:rsidR="003E4C64" w:rsidRPr="00D47995" w:rsidRDefault="00EC3C84" w:rsidP="007C5F54">
      <w:r w:rsidRPr="00D47995">
        <w:tab/>
      </w:r>
    </w:p>
    <w:p w14:paraId="0F98E2FB" w14:textId="77777777" w:rsidR="003E4C64" w:rsidRPr="00D47995" w:rsidRDefault="003E4C64" w:rsidP="00D47995"/>
    <w:p w14:paraId="33F67B9D" w14:textId="1C21EAEE" w:rsidR="003E4C64" w:rsidRPr="00923A7D" w:rsidRDefault="00EC3C84" w:rsidP="00923A7D">
      <w:pPr>
        <w:jc w:val="center"/>
        <w:rPr>
          <w:b/>
          <w:bCs/>
        </w:rPr>
      </w:pPr>
      <w:r w:rsidRPr="00923A7D">
        <w:rPr>
          <w:b/>
          <w:bCs/>
        </w:rPr>
        <w:t>4. Права</w:t>
      </w:r>
    </w:p>
    <w:p w14:paraId="11F10BFB" w14:textId="68CFB589" w:rsidR="003E4C64" w:rsidRPr="00D47995" w:rsidRDefault="00EC3C84" w:rsidP="00D47995">
      <w:r w:rsidRPr="00D47995">
        <w:t>Внутренний аудитор имеет право:</w:t>
      </w:r>
    </w:p>
    <w:p w14:paraId="67655CC5" w14:textId="18D94F14" w:rsidR="003E4C64" w:rsidRPr="00D47995" w:rsidRDefault="00EC3C84" w:rsidP="00D47995">
      <w:r w:rsidRPr="00D47995">
        <w:t>4.1. Запрашивать и получать необходимую информацию, а также материалы и документы, относящиеся к вопросам деятельности внутреннего аудитора</w:t>
      </w:r>
      <w:r w:rsidR="00923A7D">
        <w:t>.</w:t>
      </w:r>
    </w:p>
    <w:p w14:paraId="36A4E16F" w14:textId="63BB75C6" w:rsidR="003E4C64" w:rsidRPr="00D47995" w:rsidRDefault="00EC3C84" w:rsidP="00D47995">
      <w:r w:rsidRPr="00D47995">
        <w:t>4.2. Повышать квалификацию, проходить переподготовку (переквалификацию).</w:t>
      </w:r>
    </w:p>
    <w:p w14:paraId="6E69406E" w14:textId="29A22005" w:rsidR="003E4C64" w:rsidRPr="00D47995" w:rsidRDefault="00EC3C84" w:rsidP="00D47995">
      <w:r w:rsidRPr="00D47995">
        <w:t>4.3. Вступать во взаимоотношения с подразделениями сторонних учреждений и организаций для решения вопросов, входящих в компетенцию внутреннего аудитора.</w:t>
      </w:r>
    </w:p>
    <w:p w14:paraId="56D9A562" w14:textId="4BB339A8" w:rsidR="003E4C64" w:rsidRPr="00D47995" w:rsidRDefault="00EC3C84" w:rsidP="00D47995">
      <w:r w:rsidRPr="00D47995">
        <w:t>4.4. Принимать участие в обсуждении вопросов, входящих в его функциональные обязанности.</w:t>
      </w:r>
    </w:p>
    <w:p w14:paraId="76AA9051" w14:textId="35B7B3B4" w:rsidR="003E4C64" w:rsidRPr="00D47995" w:rsidRDefault="00EC3C84" w:rsidP="00D47995">
      <w:r w:rsidRPr="00D47995">
        <w:t xml:space="preserve">4.5. Вносить предложения и замечания по вопросам улучшения деятельности на порученном участке работы.           </w:t>
      </w:r>
    </w:p>
    <w:p w14:paraId="086F6CF7" w14:textId="6375D9C7" w:rsidR="003E4C64" w:rsidRPr="00D47995" w:rsidRDefault="00EC3C84" w:rsidP="00D47995">
      <w:r w:rsidRPr="00D47995">
        <w:t>4.6.  Обращаться в соответствующие органы местного самоуправления или в суд для разрешения споров, возникающих при исполнении функциональных обязанностей.</w:t>
      </w:r>
    </w:p>
    <w:p w14:paraId="35B3E4D2" w14:textId="3B309BE2" w:rsidR="003E4C64" w:rsidRPr="00D47995" w:rsidRDefault="00EC3C84" w:rsidP="00D47995">
      <w:r w:rsidRPr="00D47995">
        <w:t>4.7. Пользоваться информационными материалами и нормативно-правовыми документами, необходимыми для исполнения своих должностных обязанностей.</w:t>
      </w:r>
    </w:p>
    <w:p w14:paraId="515E22C1" w14:textId="52D8F8DA" w:rsidR="003E4C64" w:rsidRPr="00D47995" w:rsidRDefault="00EC3C84" w:rsidP="00D47995">
      <w:r w:rsidRPr="00D47995">
        <w:t>4.8. Проходить в установленном порядке аттестацию.</w:t>
      </w:r>
    </w:p>
    <w:p w14:paraId="2368377B" w14:textId="77777777" w:rsidR="003E4C64" w:rsidRPr="00D47995" w:rsidRDefault="003E4C64" w:rsidP="00D47995"/>
    <w:p w14:paraId="5F96A91E" w14:textId="5C3E6B53" w:rsidR="003E4C64" w:rsidRPr="00923A7D" w:rsidRDefault="00EC3C84" w:rsidP="00923A7D">
      <w:pPr>
        <w:jc w:val="center"/>
        <w:rPr>
          <w:b/>
          <w:bCs/>
        </w:rPr>
      </w:pPr>
      <w:r w:rsidRPr="00923A7D">
        <w:rPr>
          <w:b/>
          <w:bCs/>
        </w:rPr>
        <w:t>5. Ответственность</w:t>
      </w:r>
    </w:p>
    <w:p w14:paraId="31E2DB1C" w14:textId="037429A8" w:rsidR="003E4C64" w:rsidRPr="00D47995" w:rsidRDefault="00EC3C84" w:rsidP="00D47995">
      <w:r w:rsidRPr="00D47995">
        <w:t>Внутренний аудитор несет ответственность за:</w:t>
      </w:r>
    </w:p>
    <w:p w14:paraId="66FC9AA2" w14:textId="1A6EC031" w:rsidR="003E4C64" w:rsidRPr="00D47995" w:rsidRDefault="00D47995" w:rsidP="00D47995">
      <w:r>
        <w:t>5</w:t>
      </w:r>
      <w:r w:rsidR="00EC3C84" w:rsidRPr="00D47995">
        <w:t xml:space="preserve">.1. Неисполнение (ненадлежащее исполнение) своих функциональных обязанностей. </w:t>
      </w:r>
    </w:p>
    <w:p w14:paraId="03C5346A" w14:textId="25CFC715" w:rsidR="003E4C64" w:rsidRPr="00D47995" w:rsidRDefault="00D47995" w:rsidP="00D47995">
      <w:r>
        <w:t>5</w:t>
      </w:r>
      <w:r w:rsidR="00EC3C84" w:rsidRPr="00D47995">
        <w:t>.2. Невыполнение распоряжений и поручений директора Учреждения.</w:t>
      </w:r>
    </w:p>
    <w:p w14:paraId="3F7867C7" w14:textId="2F153BB5" w:rsidR="003E4C64" w:rsidRPr="00D47995" w:rsidRDefault="00D47995" w:rsidP="00D47995">
      <w:r>
        <w:t>5</w:t>
      </w:r>
      <w:r w:rsidR="00EC3C84" w:rsidRPr="00D47995">
        <w:t>.3. Недостоверную информацию о состоянии выполнения порученных заданий и поручений, нарушении сроков их исполнения.</w:t>
      </w:r>
    </w:p>
    <w:p w14:paraId="093209A6" w14:textId="5CA068BE" w:rsidR="003E4C64" w:rsidRPr="00D47995" w:rsidRDefault="00D47995" w:rsidP="00D47995">
      <w:r>
        <w:t>5</w:t>
      </w:r>
      <w:r w:rsidR="00EC3C84" w:rsidRPr="00D47995">
        <w:t xml:space="preserve">.4. Нарушение правил внутреннего трудового распорядка, правила противопожарной безопасности и техники безопасности, установленных в Учреждении.      </w:t>
      </w:r>
    </w:p>
    <w:p w14:paraId="5FA8DC4D" w14:textId="10DF20A3" w:rsidR="003E4C64" w:rsidRPr="00D47995" w:rsidRDefault="00D47995" w:rsidP="00D47995">
      <w:r>
        <w:t>5</w:t>
      </w:r>
      <w:r w:rsidR="00EC3C84" w:rsidRPr="00D47995">
        <w:t>.5. Причинение материального ущерба в пределах, установленных действующим законодательством Российской Федерации.</w:t>
      </w:r>
    </w:p>
    <w:p w14:paraId="6C185C3F" w14:textId="5AF3B7FF" w:rsidR="003E4C64" w:rsidRPr="00D47995" w:rsidRDefault="00D47995" w:rsidP="00D47995">
      <w:r>
        <w:t>5</w:t>
      </w:r>
      <w:r w:rsidR="00EC3C84" w:rsidRPr="00D47995">
        <w:t xml:space="preserve">.6. Разглашение сведений, ставших известными в связи с исполнением должностных обязанностей.           </w:t>
      </w:r>
    </w:p>
    <w:p w14:paraId="7D97DAC3" w14:textId="77777777" w:rsidR="003E4C64" w:rsidRPr="00D47995" w:rsidRDefault="00EC3C84" w:rsidP="00D47995">
      <w:r w:rsidRPr="00D47995">
        <w:t xml:space="preserve">            </w:t>
      </w:r>
    </w:p>
    <w:p w14:paraId="45B07109" w14:textId="52E6A6F9" w:rsidR="003E4C64" w:rsidRPr="00D47995" w:rsidRDefault="00EC3C84" w:rsidP="00D47995">
      <w:r w:rsidRPr="00D47995">
        <w:t>За вышеперечисленные нарушения внутренний аудитор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административной, гражданской и уголовной ответственности.</w:t>
      </w:r>
    </w:p>
    <w:p w14:paraId="1CED4C66" w14:textId="77777777" w:rsidR="003E4C64" w:rsidRPr="00D47995" w:rsidRDefault="003E4C64" w:rsidP="00D47995"/>
    <w:p w14:paraId="5698AEA2" w14:textId="75A08987" w:rsidR="003E4C64" w:rsidRPr="00D47995" w:rsidRDefault="00EC3C84" w:rsidP="00D47995">
      <w:r w:rsidRPr="00D47995">
        <w:t xml:space="preserve">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дополнениями), </w:t>
      </w:r>
      <w:bookmarkStart w:id="0" w:name="_Hlk91327501"/>
      <w:r w:rsidRPr="00D47995">
        <w:rPr>
          <w:b/>
          <w:bCs/>
        </w:rPr>
        <w:t xml:space="preserve">профессионального стандарта </w:t>
      </w:r>
      <w:r w:rsidR="00D47995" w:rsidRPr="00D47995">
        <w:rPr>
          <w:b/>
          <w:bCs/>
        </w:rPr>
        <w:t xml:space="preserve">08.010 </w:t>
      </w:r>
      <w:r w:rsidRPr="00D47995">
        <w:rPr>
          <w:b/>
          <w:bCs/>
        </w:rPr>
        <w:t>«Внутренний аудитор» утвержденного приказом Министерства труда и социальной защиты Российской Федерации от 24.06.2015 № 398н</w:t>
      </w:r>
      <w:r w:rsidRPr="00D47995">
        <w:t xml:space="preserve"> </w:t>
      </w:r>
      <w:bookmarkEnd w:id="0"/>
      <w:r w:rsidRPr="00D47995">
        <w:t>и иных нормативно–правовых актов, регулирующих трудовые отношения.</w:t>
      </w:r>
    </w:p>
    <w:p w14:paraId="3A7064ED" w14:textId="77777777" w:rsidR="003E4C64" w:rsidRPr="00D47995" w:rsidRDefault="00EC3C84" w:rsidP="00D47995">
      <w:r w:rsidRPr="00D47995">
        <w:t xml:space="preserve">            </w:t>
      </w:r>
    </w:p>
    <w:p w14:paraId="04DCBD68" w14:textId="77777777" w:rsidR="003E4C64" w:rsidRPr="00D47995" w:rsidRDefault="003E4C64" w:rsidP="00D47995"/>
    <w:p w14:paraId="2B565169" w14:textId="77777777" w:rsidR="003E4C64" w:rsidRPr="00D47995" w:rsidRDefault="003E4C64" w:rsidP="00D47995"/>
    <w:p w14:paraId="297DE64A" w14:textId="77777777" w:rsidR="003E4C64" w:rsidRPr="00D47995" w:rsidRDefault="003E4C64" w:rsidP="00D47995"/>
    <w:p w14:paraId="5DF860C0" w14:textId="77777777" w:rsidR="003E4C64" w:rsidRPr="00D47995" w:rsidRDefault="003E4C64" w:rsidP="00D47995"/>
    <w:p w14:paraId="1CA4849D" w14:textId="77777777" w:rsidR="003E4C64" w:rsidRPr="00D47995" w:rsidRDefault="003E4C64" w:rsidP="00D47995"/>
    <w:sectPr w:rsidR="003E4C64" w:rsidRPr="00D47995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94E71" w14:textId="77777777" w:rsidR="00E8432F" w:rsidRDefault="00E8432F">
      <w:r>
        <w:separator/>
      </w:r>
    </w:p>
  </w:endnote>
  <w:endnote w:type="continuationSeparator" w:id="0">
    <w:p w14:paraId="576979B9" w14:textId="77777777" w:rsidR="00E8432F" w:rsidRDefault="00E84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761A3" w14:textId="77777777" w:rsidR="003E4C64" w:rsidRDefault="00EC3C84">
    <w:pPr>
      <w:pStyle w:val="ac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0D396FAD" w14:textId="7782CBDD" w:rsidR="003E4C64" w:rsidRDefault="003E4C64">
    <w:pPr>
      <w:pStyle w:val="ac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F7FFE" w14:textId="77777777" w:rsidR="00E8432F" w:rsidRDefault="00E8432F">
      <w:r>
        <w:separator/>
      </w:r>
    </w:p>
  </w:footnote>
  <w:footnote w:type="continuationSeparator" w:id="0">
    <w:p w14:paraId="3CF4DBE9" w14:textId="77777777" w:rsidR="00E8432F" w:rsidRDefault="00E84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8AD22" w14:textId="77777777" w:rsidR="003E4C64" w:rsidRDefault="00EC3C84"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05EC88CD" wp14:editId="5E48CBA1">
              <wp:simplePos x="0" y="0"/>
              <wp:positionH relativeFrom="page">
                <wp:posOffset>7005320</wp:posOffset>
              </wp:positionH>
              <wp:positionV relativeFrom="paragraph">
                <wp:posOffset>635</wp:posOffset>
              </wp:positionV>
              <wp:extent cx="22860" cy="182880"/>
              <wp:effectExtent l="4445" t="635" r="635" b="635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2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9B8D14E" w14:textId="77777777" w:rsidR="003E4C64" w:rsidRDefault="003E4C64">
                          <w:pPr>
                            <w:pStyle w:val="a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5EC88CD" id="Text Box 1" o:spid="_x0000_s1026" style="position:absolute;margin-left:551.6pt;margin-top:.05pt;width:1.8pt;height:14.4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" filled="f" stroked="f">
              <v:textbox inset="0,0,0,0">
                <w:txbxContent>
                  <w:p w14:paraId="29B8D14E" w14:textId="77777777" w:rsidR="003E4C64" w:rsidRDefault="003E4C64">
                    <w:pPr>
                      <w:pStyle w:val="a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732"/>
    <w:multiLevelType w:val="hybridMultilevel"/>
    <w:tmpl w:val="0B08A6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D67EA"/>
    <w:multiLevelType w:val="hybridMultilevel"/>
    <w:tmpl w:val="91DE85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036EE"/>
    <w:multiLevelType w:val="hybridMultilevel"/>
    <w:tmpl w:val="2AC2BB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4986"/>
    <w:multiLevelType w:val="hybridMultilevel"/>
    <w:tmpl w:val="ABA69E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C64"/>
    <w:rsid w:val="001429C8"/>
    <w:rsid w:val="003E4C64"/>
    <w:rsid w:val="00670F5A"/>
    <w:rsid w:val="007C5F54"/>
    <w:rsid w:val="007E35F3"/>
    <w:rsid w:val="00897177"/>
    <w:rsid w:val="00923A7D"/>
    <w:rsid w:val="009D10AD"/>
    <w:rsid w:val="00A64CFA"/>
    <w:rsid w:val="00B17434"/>
    <w:rsid w:val="00C65537"/>
    <w:rsid w:val="00D47995"/>
    <w:rsid w:val="00E8432F"/>
    <w:rsid w:val="00EC3C84"/>
    <w:rsid w:val="00EF0D11"/>
    <w:rsid w:val="00F71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19E5C"/>
  <w15:docId w15:val="{97978D2A-6A39-48E7-BACE-BD4CFF7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color w:val="00000A"/>
      <w:sz w:val="24"/>
      <w:szCs w:val="24"/>
      <w:lang w:eastAsia="ar-SA"/>
    </w:rPr>
  </w:style>
  <w:style w:type="paragraph" w:styleId="1">
    <w:name w:val="heading 1"/>
    <w:basedOn w:val="Heading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Символ нумерации"/>
    <w:qFormat/>
  </w:style>
  <w:style w:type="character" w:customStyle="1" w:styleId="a5">
    <w:name w:val="Нижний колонтитул Знак"/>
    <w:uiPriority w:val="99"/>
    <w:qFormat/>
    <w:rsid w:val="005C4989"/>
    <w:rPr>
      <w:sz w:val="24"/>
      <w:szCs w:val="24"/>
      <w:lang w:eastAsia="ar-SA"/>
    </w:rPr>
  </w:style>
  <w:style w:type="character" w:customStyle="1" w:styleId="InternetLink">
    <w:name w:val="Internet Link"/>
    <w:basedOn w:val="a0"/>
    <w:uiPriority w:val="99"/>
    <w:semiHidden/>
    <w:unhideWhenUsed/>
    <w:rsid w:val="0066668A"/>
    <w:rPr>
      <w:color w:val="0000FF" w:themeColor="hyperlink"/>
      <w:u w:val="single"/>
    </w:rPr>
  </w:style>
  <w:style w:type="character" w:customStyle="1" w:styleId="SourceText">
    <w:name w:val="Source Text"/>
    <w:qFormat/>
    <w:rPr>
      <w:rFonts w:ascii="Liberation Mono" w:eastAsia="Liberation Mono" w:hAnsi="Liberation Mono" w:cs="Liberation Mono"/>
    </w:rPr>
  </w:style>
  <w:style w:type="character" w:styleId="a6">
    <w:name w:val="Emphasis"/>
    <w:qFormat/>
    <w:rPr>
      <w:i/>
      <w:iCs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Quotation">
    <w:name w:val="Quotation"/>
    <w:qFormat/>
    <w:rPr>
      <w:i/>
      <w:i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12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ConsNormal">
    <w:name w:val="ConsNormal"/>
    <w:qFormat/>
    <w:pPr>
      <w:widowControl w:val="0"/>
      <w:suppressAutoHyphens/>
      <w:ind w:right="19772" w:firstLine="720"/>
    </w:pPr>
    <w:rPr>
      <w:rFonts w:ascii="Arial" w:eastAsia="Arial" w:hAnsi="Arial" w:cs="Arial"/>
      <w:color w:val="00000A"/>
      <w:sz w:val="24"/>
      <w:lang w:eastAsia="ar-SA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7"/>
    <w:qFormat/>
  </w:style>
  <w:style w:type="paragraph" w:styleId="ac">
    <w:name w:val="footer"/>
    <w:basedOn w:val="a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FrameContents">
    <w:name w:val="Frame Contents"/>
    <w:basedOn w:val="a"/>
    <w:qFormat/>
  </w:style>
  <w:style w:type="paragraph" w:styleId="ad">
    <w:name w:val="Salutation"/>
    <w:basedOn w:val="a"/>
  </w:style>
  <w:style w:type="paragraph" w:styleId="ae">
    <w:name w:val="envelope address"/>
    <w:basedOn w:val="a"/>
  </w:style>
  <w:style w:type="paragraph" w:customStyle="1" w:styleId="PreformattedText">
    <w:name w:val="Preformatted Text"/>
    <w:basedOn w:val="a"/>
    <w:qFormat/>
  </w:style>
  <w:style w:type="paragraph" w:styleId="af">
    <w:name w:val="List Paragraph"/>
    <w:basedOn w:val="a"/>
    <w:uiPriority w:val="34"/>
    <w:qFormat/>
    <w:rsid w:val="00923A7D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9D10AD"/>
    <w:pPr>
      <w:suppressAutoHyphens w:val="0"/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2CB2A-997C-4EFC-811F-B91F11D0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</vt:lpstr>
    </vt:vector>
  </TitlesOfParts>
  <Company/>
  <LinksUpToDate>false</LinksUpToDate>
  <CharactersWithSpaces>11141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бухгалтера</dc:title>
  <dc:subject>Должностные инструкции</dc:subject>
  <dc:creator>Радуга</dc:creator>
  <cp:keywords>должностная инструкция бухгалтера</cp:keywords>
  <dc:description>Образец должноснтной инструкции бухгалтера подразделения бухгалтерский учет и финансово-экономическая деятельность организации социального обслуживания населения</dc:description>
  <cp:lastModifiedBy>Наталья Дмитриева</cp:lastModifiedBy>
  <cp:revision>9</cp:revision>
  <cp:lastPrinted>2014-05-08T07:16:00Z</cp:lastPrinted>
  <dcterms:created xsi:type="dcterms:W3CDTF">2021-12-25T09:15:00Z</dcterms:created>
  <dcterms:modified xsi:type="dcterms:W3CDTF">2021-12-25T09:57:00Z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Делопроизводство</vt:lpwstr>
  </property>
</Properties>
</file>