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9C" w:rsidRPr="00077B9C" w:rsidRDefault="00077B9C" w:rsidP="00077B9C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ДОХОДОВ, С КОТОРЫХ НЕ ВЗЫСКИВАЮТ ДОЛГИ</w:t>
      </w:r>
      <w:bookmarkStart w:id="0" w:name="_GoBack"/>
      <w:bookmarkEnd w:id="0"/>
    </w:p>
    <w:p w:rsidR="00077B9C" w:rsidRPr="00077B9C" w:rsidRDefault="00077B9C" w:rsidP="00077B9C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BCB" w:rsidRPr="00792BCB" w:rsidRDefault="00792BCB" w:rsidP="00077B9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денежные суммы, выплачиваемые в возмещение вреда, причиненного здоровью;</w:t>
      </w:r>
    </w:p>
    <w:p w:rsidR="00792BCB" w:rsidRPr="00792BCB" w:rsidRDefault="00792BCB" w:rsidP="00077B9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денежные суммы, выплачиваемые в возмещение вреда в связи со смертью кормильца;</w:t>
      </w:r>
    </w:p>
    <w:p w:rsidR="00792BCB" w:rsidRPr="00792BCB" w:rsidRDefault="00792BCB" w:rsidP="00077B9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компенсационные выплаты за счет средств федерального бюджета, бюджетов субъектов РФ и местных бюджетов гражданам, пострадавшим в результате радиационных или техногенных катастроф;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компенсационные выплаты за счет средств федерального бюджета, бюджетов субъектов РФ и местных бюджетов гражданам в связи с уходом за нетрудоспособными гражданами;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 xml:space="preserve">ежемесячные денежные выплаты и (или) ежегодные денежные выплаты, начисляемые в соответствии с законодательством РФ отдельным категориям граждан (компенсация проезда, приобретения лекарств и </w:t>
      </w:r>
      <w:r w:rsidR="003F5987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792BC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компенсационные выплаты, установленные законодательством РФ о труде:</w:t>
      </w:r>
    </w:p>
    <w:p w:rsidR="00792BCB" w:rsidRPr="00792BCB" w:rsidRDefault="00792BCB" w:rsidP="00792BCB">
      <w:pPr>
        <w:pStyle w:val="a4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а) в связи со служебной командировкой, с переводом, приемом или направлением на работу в другую местность;</w:t>
      </w:r>
    </w:p>
    <w:p w:rsidR="00792BCB" w:rsidRPr="00792BCB" w:rsidRDefault="00792BCB" w:rsidP="00792BCB">
      <w:pPr>
        <w:pStyle w:val="a4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б) в связи с изнашиванием инструмента, принадлежащего работнику;</w:t>
      </w:r>
    </w:p>
    <w:p w:rsidR="00792BCB" w:rsidRPr="00792BCB" w:rsidRDefault="00792BCB" w:rsidP="00792BCB">
      <w:pPr>
        <w:pStyle w:val="a4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пенсии по случаю потери кормильца, выплачиваемые за счет средств федерального бюджета;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выплаты к пенсиям по случаю потери кормильца за счет средств бюджетов субъектов РФ;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пособия гражданам, имеющим детей, выплачиваемые за счет средств федерального бюджета, государственных внебюджетных фондов, бюджетов субъектов РФ и местных бюджетов;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средства материнского (семейного) капитала;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суммы единовременной материальной помощи, выплачиваемой за счет средств федерального бюджета, бюджетов субъектов РФ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792BCB" w:rsidRPr="00792BCB" w:rsidRDefault="00792BCB" w:rsidP="00792BCB">
      <w:pPr>
        <w:pStyle w:val="a4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а) в связи со стихийным бедствием или другими чрезвычайными обстоятельствами;</w:t>
      </w:r>
    </w:p>
    <w:p w:rsidR="00792BCB" w:rsidRPr="00792BCB" w:rsidRDefault="00792BCB" w:rsidP="00792BCB">
      <w:pPr>
        <w:pStyle w:val="a4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б) в связи с террористическим актом;</w:t>
      </w:r>
    </w:p>
    <w:p w:rsidR="00792BCB" w:rsidRPr="00792BCB" w:rsidRDefault="00792BCB" w:rsidP="00792BCB">
      <w:pPr>
        <w:pStyle w:val="a4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в) в связи со смертью члена семьи;</w:t>
      </w:r>
    </w:p>
    <w:p w:rsidR="00792BCB" w:rsidRPr="00792BCB" w:rsidRDefault="00792BCB" w:rsidP="00792BCB">
      <w:pPr>
        <w:pStyle w:val="a4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г) в виде гуманитарной помощи;</w:t>
      </w:r>
    </w:p>
    <w:p w:rsidR="00792BCB" w:rsidRPr="00792BCB" w:rsidRDefault="00792BCB" w:rsidP="00792BCB">
      <w:pPr>
        <w:pStyle w:val="a4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РФ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РФ санаторно-курортные и оздоровительные учреждения;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lastRenderedPageBreak/>
        <w:t>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792BCB" w:rsidRPr="00792BCB" w:rsidRDefault="00792BCB" w:rsidP="00792BC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92BCB">
        <w:rPr>
          <w:rFonts w:ascii="Times New Roman" w:eastAsia="Times New Roman" w:hAnsi="Times New Roman" w:cs="Times New Roman"/>
          <w:sz w:val="24"/>
          <w:szCs w:val="24"/>
        </w:rPr>
        <w:t>социальное пособие на погребение.</w:t>
      </w:r>
    </w:p>
    <w:p w:rsidR="00792BCB" w:rsidRPr="00792BCB" w:rsidRDefault="00792BCB" w:rsidP="004D72E5">
      <w:pPr>
        <w:spacing w:line="240" w:lineRule="auto"/>
        <w:ind w:left="567" w:firstLine="540"/>
        <w:jc w:val="left"/>
        <w:rPr>
          <w:rFonts w:eastAsia="Times New Roman" w:cs="Times New Roman"/>
          <w:sz w:val="21"/>
          <w:szCs w:val="21"/>
        </w:rPr>
      </w:pPr>
      <w:r w:rsidRPr="003F5987">
        <w:rPr>
          <w:rFonts w:cs="Times New Roman"/>
          <w:b/>
          <w:color w:val="00CC00"/>
          <w:sz w:val="24"/>
          <w:szCs w:val="24"/>
        </w:rPr>
        <w:t>С 1 июня 2020</w:t>
      </w:r>
      <w:r w:rsidRPr="00792BCB">
        <w:rPr>
          <w:rFonts w:cs="Times New Roman"/>
          <w:sz w:val="24"/>
          <w:szCs w:val="24"/>
        </w:rPr>
        <w:t xml:space="preserve"> нельзя удерживать задолженность с </w:t>
      </w:r>
      <w:r w:rsidRPr="00792BCB">
        <w:rPr>
          <w:rFonts w:eastAsia="Times New Roman" w:cs="Times New Roman"/>
          <w:sz w:val="24"/>
          <w:szCs w:val="24"/>
        </w:rPr>
        <w:t>денежных средств, выделенных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</w:t>
      </w:r>
      <w:r w:rsidR="003F5987">
        <w:rPr>
          <w:rFonts w:eastAsia="Times New Roman" w:cs="Times New Roman"/>
          <w:sz w:val="24"/>
          <w:szCs w:val="24"/>
        </w:rPr>
        <w:t>.</w:t>
      </w:r>
    </w:p>
    <w:p w:rsidR="0014184E" w:rsidRDefault="0014184E">
      <w:pPr>
        <w:rPr>
          <w:rFonts w:cs="Times New Roman"/>
          <w:lang w:val="en-US"/>
        </w:rPr>
      </w:pPr>
    </w:p>
    <w:p w:rsidR="004D72E5" w:rsidRDefault="004D72E5">
      <w:pPr>
        <w:rPr>
          <w:rFonts w:cs="Times New Roman"/>
          <w:lang w:val="en-US"/>
        </w:rPr>
      </w:pPr>
    </w:p>
    <w:p w:rsidR="004D72E5" w:rsidRPr="004D72E5" w:rsidRDefault="004D72E5">
      <w:pPr>
        <w:rPr>
          <w:rFonts w:cs="Times New Roman"/>
          <w:lang w:val="en-US"/>
        </w:rPr>
      </w:pPr>
    </w:p>
    <w:sectPr w:rsidR="004D72E5" w:rsidRPr="004D72E5" w:rsidSect="003F59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691_"/>
      </v:shape>
    </w:pict>
  </w:numPicBullet>
  <w:abstractNum w:abstractNumId="0">
    <w:nsid w:val="64585340"/>
    <w:multiLevelType w:val="hybridMultilevel"/>
    <w:tmpl w:val="CE926256"/>
    <w:lvl w:ilvl="0" w:tplc="076C32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CB"/>
    <w:rsid w:val="000462B2"/>
    <w:rsid w:val="00077B9C"/>
    <w:rsid w:val="0014184E"/>
    <w:rsid w:val="003F5987"/>
    <w:rsid w:val="004D72E5"/>
    <w:rsid w:val="007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2019-04-25T10:48:00Z</dcterms:created>
  <dcterms:modified xsi:type="dcterms:W3CDTF">2019-04-25T11:02:00Z</dcterms:modified>
</cp:coreProperties>
</file>