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сестры хозяйки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Сидоро</w:t>
      </w:r>
      <w:r w:rsidDel="00000000" w:rsidR="00000000" w:rsidRPr="00000000">
        <w:rPr>
          <w:color w:val="333333"/>
          <w:sz w:val="45"/>
          <w:szCs w:val="45"/>
          <w:rtl w:val="0"/>
        </w:rPr>
        <w:t xml:space="preserve">ва Марина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2.11.1970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Полярная, д.50 кв.73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marinasidorova</w:t>
      </w:r>
      <w:hyperlink r:id="rId6">
        <w:r w:rsidDel="00000000" w:rsidR="00000000" w:rsidRPr="00000000">
          <w:rPr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работы: 25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40 000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1985 г. - 1990 г. - Медицинское училище 54 Комитета здравоохранения г. Санкт-Петербург”;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2010 г. - 2011 г. - Курсы повышения квалификации по первой медико-профилактической помощи населению, ГОУ ДТО "Российская медицинская академия последипломного образования Росздрава".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1990 г.- 2010 г. - сестра хозяйка в СПб ГБУЗ «Городская больница № 26», г. Санкт-Петербург ( был перерыв на период декретного отпуска).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Проведение генеральных и текущих уборок помещений отделения с применением дезинфицирующих средств;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Выдача препаратов и инструментов врачам для работы;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Организация и контроль работы младшего персонала;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Стерилизация инструментов;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Обеспечения отделения хозяйственным инвентарем, дезинфицирующими средствами, бельем для пациентов;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Получение, хранение и выдача белья, мягкого и твердого инвентаря;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Ведение учетной документации, проведение инвентаризации, списание материальных ценностей;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Передача грязного белья на дезинфекцию.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получила свидетельство о профессии рабочего  “Сестра-хозяйка 2 (второго) разряда”;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благодарственное письмо от главврача больницы ко Дню Медицинского Работника.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2010 г. - по настоящее время, старшая сестра хозяйка поликлиники № 20, г. Санкт-Петербург.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Осуществление сбора и сдачи белья, замена полотенец, спец. одежды.;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Подача и контроль выполнения заявок на ремонт электроприборов, оборудования и инвентаря;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Обеспечение сотрудников предметами гигиены и канцелярии;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Составление заявок на ремонт помещений, оборудования и контроль его проведения;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Контроль работы санитарок;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Составление графика работ;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Контроль за хозяйственной частью.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сертификат специалиста "Сестринское дело поликлинического отделения";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повышение квалификации "Курсы ПК: Word, Internet".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Навыки общения с пациентами;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Ведение медицинской документации;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дисциплинированна;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профессионально грамотна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имею организаторские способности;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умею находить общий язык с клиентами;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стрессоустойчива;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неконфликтна;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внимательна;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аккуратна;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исполнительна;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бережное отношусь к вверенному оборудованию;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пунктуальна.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 в медицине на уровне В1;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завотделением в СПб ГБУЗ «Городская больница № 26», г. Санкт-Петербург, т. +7 (999) 5675432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