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торгового представителя мясокомбината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25.11.1980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Москва, ул. Бассейная, д.77 кв.197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ivanivanov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Cтаж работы торговым представителем: 20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40 000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1997 г. - 2002 г. - Московский государственный экономический университет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, Факультет бизнеса, таможенного дела и экономической безопасности, кафедра “ торговое дело”;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2003 г. - 2004 г. - Курсы по технологии уверенных продаж, Учебный центр ”Вперед к знаниям”.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2005 г.- 2015 г. - торговый представитель ООО "Малаховский мясокомбинат", г. Москва.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Работа с действующей базой клиентов;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Развитие клиентской базы из крупной розницы;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Помощь торговым представителям во входе в крупную розницу;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Ведение переговоров с потенциальными и существующими клиентами;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Заключение договоров;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Выполнение планов по отгрузкам.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увеличил клиентскую базу;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заключил более 100 договоров с новыми клиентами;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увеличил прибыль компании.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2015 г. - по настоящее время, торговый представитель ОАО "Великолукский мясокомбинат", г. Москва.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Увеличение плана объема продаж;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Сопровождение продаж;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Расширение клиентской базы;;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Проведение маркетинговых программ, направленных на продвижение товара;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Выполнение плана по отгрузкам (колбасные изделия, мясосырье).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Контроль контроль ПДЗ в торговых сетях;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Переговоры с ключевыми клиентами;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Работа с рекламными материалами;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Наполнение и ведение базы данных;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Оформление расчетов и ведение кассовой документации.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Выполнение плана продаж на 100%.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Сократил дебиторскую задолженность.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Умение вести переговоры, строить долгосрочные отношения с клиентами;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Знание делового этикета;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аналитический склад ума;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Свободное владение английским и немецким языками;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Готов к командировкам;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Наличие водительских прав и собственного автомобиля.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ООО "Малаховский мясокомбинат", г. Москва,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