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160" w:before="300" w:line="264" w:lineRule="auto"/>
        <w:jc w:val="center"/>
        <w:rPr>
          <w:color w:val="333333"/>
          <w:sz w:val="54"/>
          <w:szCs w:val="54"/>
        </w:rPr>
      </w:pPr>
      <w:bookmarkStart w:colFirst="0" w:colLast="0" w:name="_dc7kz6gm2oeu" w:id="0"/>
      <w:bookmarkEnd w:id="0"/>
      <w:r w:rsidDel="00000000" w:rsidR="00000000" w:rsidRPr="00000000">
        <w:rPr>
          <w:color w:val="333333"/>
          <w:sz w:val="54"/>
          <w:szCs w:val="54"/>
          <w:rtl w:val="0"/>
        </w:rPr>
        <w:t xml:space="preserve">Должностная инструкция газодымозащитника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1.1 Газодымозащитник относится к числу лиц рядового и начальствующего состава федеральной противопожарной службы Государственной противопожарной службы.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1.2 Газодымозащитники обеспечиваются </w:t>
      </w:r>
      <w:hyperlink r:id="rId6">
        <w:r w:rsidDel="00000000" w:rsidR="00000000" w:rsidRPr="00000000">
          <w:rPr>
            <w:rtl w:val="0"/>
          </w:rPr>
          <w:t xml:space="preserve">дыхательными аппаратами на сжатом воздухе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(далее - ДАСВ) или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rtl w:val="0"/>
          </w:rPr>
          <w:t xml:space="preserve">дыхательными аппаратами на сжатом кислороде</w:t>
        </w:r>
      </w:hyperlink>
      <w:r w:rsidDel="00000000" w:rsidR="00000000" w:rsidRPr="00000000">
        <w:rPr>
          <w:rtl w:val="0"/>
        </w:rPr>
        <w:t xml:space="preserve"> (далее - ДАСК).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1.3 Газодымозащитник выполняет поставленную задачу в непригодной для дыхания среде в составе звена ГДЗС.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1.4 Газодымозащитник подчиняется командиру звена ГДЗС.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1.5 На каждого газодымозащитника заводится личная карточка по рекомендуемому образцу согласно приложению N 1 к Приказу МЧС РФ от 9 января 2013 г. N 3.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1.6 За газодымозащитниками, входящими в составы отделений ГДЗС на специальных пожарных автомобилях в том числе за руководством подразделений, ДАСК с условным временем защитного действия не менее 240 минут закрепляются по индивидуальному принципу.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1.7 ДАСВ закрепляется за газодымозащитниками по групповому принципу: один ДАСВ не более чем на двух человек при условии, что за каждым газодымозащитником персонально закреплена лицевая часть (панорамная маска).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1.8 При групповом использовании ДАСВ в целях качественного обслуживания и организации смены караулов (дежурных смен) закрепление ДАСВ за личным составом подразделений производится в следующем порядке: первый - третий караул (дежурная смена), второй - четвертый караул (дежурная смена) при достаточном наличии СИЗОД.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1.9 В подразделениях, осуществляющих тушение пожаров на объектах, в которых производственные технологические процессы связаны с получением, переработкой вредных и опасных для человека веществ, специализированных пожарных частях по тушению крупных пожаров федеральной противопожарной службы Государственной противопожарной службы, СИЗОД закрепляются также за водителями пожарных автомобилей, которые в обязательном порядке должны иметь квалификацию "газодымозащитник".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1.10 Для проведения разведки пожара звенья ГДЗС формируются в составе не менее трех человек, имеющих на вооружении средства индивидуальной защиты органов дыхания и зрения и допуск, для сложных сооружений (метрополитен, подземные фойе зданий, здания повышенной сложности, трюмы кораблей, кабельные тоннели, подвалы сложной планировки) - не менее пяти человек. Газодымозащитники одного звена ГДЗС должны иметь средства индивидуальной защиты органов дыхания и зрения единого типа с одинаковым номинальным временем защитного действия.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Газодымозащитник при осуществлении своей деятельности обязан: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2.1  Быть в постоянной готовности к ведению боевых действий по тушению пожаров, совершенствовать свою физическую, специальную, медицинскую, психологическую подготовку;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2.2  Содержать в полной технической исправности СИЗОД, другое закрепленное за ним пожарно-техническое вооружение, обеспечивать в установленные сроки их эксплуатацию и обслуживание;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2.3 Уметь проводить расчеты запаса кислорода (воздуха) и времени работы звена ГДЗС в СИЗОД в соответствии с Методикой проведения расчетов параметров работы в СИЗОД;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2.4 Выполнять требования Боевого устава ГПС, Правил техники безопасности и настоящего Наставления;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2.5 Уметь оказывать первую доврачебную помощь пострадавшим на пожаре;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Совершенствовать навыки действий в составе звена (отделения) ГДЗС при ведении боевых действий по тушению пожаров и ликвидации последствий аварии.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При ведении действий по тушению пожаров в непригодной для дыхания среде газодымозащитник обязан: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2.6 Подчиняться командиру звена ГДЗС, знать задачу звена ГДЗС и выполнять ее;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2.7 Знать место расположения поста безопасности и КПП; строго соблюдать маршрут движения звена ГДЗС и правила работы в СИЗОД, выполнять приказы, отданные командиром звена ГДЗС;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2.8 Не оставлять звено ГДЗС без разрешения командира звена ГДЗС; следить на маршруте движения за изменением обстановки, обращать внимание на состояние строительных конструкций, как во время движения, так и на месте проведения работ;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2.9 Запоминать маршрут к месту проведения тушения пожаров в непригодной для дыхания среде;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2.10 Следить по манометру за давлением воздуха (кислорода) в баллоне СИЗОД;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2.11 Не пользоваться без необходимости аварийным клапаном (байпасом);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2.12 Включаться в СИЗОД и выключаться из него по команде командира звена ГДЗС;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2.13 Докладывать командиру звена ГДЗС об изменении обстановки, обнаруженных неисправностях в СИЗОД или появлении плохого самочувствия (головной боли, ощущения кислого вкуса во рту, затруднения дыхания) и действовать по его указанию.</w:t>
      </w:r>
    </w:p>
    <w:p w:rsidR="00000000" w:rsidDel="00000000" w:rsidP="00000000" w:rsidRDefault="00000000" w:rsidRPr="00000000" w14:paraId="00000026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2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Газодымозащитник имеет право: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3.1 Докладывать командиру звена о людях, нуждающихся в помощи и других обстоятельствах, влияющих на выполнение поставленной задачи;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3.2 Докладывать об ухудшении самочувствия, неисправностях противогаза;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3.3 Требовать выполнения охраны труда, санитарную обработку и медицинский осмотр;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3.4 Требовать отработку и выполнение нормативов по пожарно-строевой подготовке;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3.5 Требовать принятия мер для устранения обнаруженных неисправностей.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Газодымозащитник несет ответственность: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4.1 За необходимостью постоянно следить за работой СИЗОД;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4.2 За прохождение ежегодного медицинского обследования;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4.3 За свое нервно-психическое напряжение;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4.4 За свою профессиональную подготовку.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Subtitle"/>
        <w:jc w:val="center"/>
        <w:rPr/>
      </w:pPr>
      <w:bookmarkStart w:colFirst="0" w:colLast="0" w:name="_7wqc8b1vi3m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iki-fire.org/%d0%94%d1%8b%d1%85%d0%b0%d1%82%d0%b5%d0%bb%d1%8c%d0%bd%d1%8b%d0%b5%20%d0%b0%d0%bf%d0%bf%d0%b0%d1%80%d0%b0%d1%82%d1%8b%20%d0%bd%d0%b0%20%d1%81%d0%b6%d0%b0%d1%82%d0%be%d0%bc%20%d0%b2%d0%be%d0%b7%d0%b4%d1%83%d1%85%d0%b5.ashx" TargetMode="External"/><Relationship Id="rId7" Type="http://schemas.openxmlformats.org/officeDocument/2006/relationships/hyperlink" Target="https://wiki-fire.org/%d0%94%d1%8b%d1%85%d0%b0%d1%82%d0%b5%d0%bb%d1%8c%d0%bd%d1%8b%d0%b5%20%d0%b0%d0%bf%d0%bf%d0%b0%d1%80%d0%b0%d1%82%d1%8b%20%d0%bd%d0%b0%20%d1%81%d0%b6%d0%b0%d1%82%d0%be%d0%bc%20%d0%ba%d0%b8%d1%81%d0%bb%d0%be%d1%80%d0%be%d0%b4%d0%b5.ash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