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contextualSpacing w:val="0"/>
        <w:jc w:val="center"/>
        <w:rPr>
          <w:rFonts w:ascii="Cambria" w:cs="Cambria" w:eastAsia="Cambria" w:hAnsi="Cambria"/>
          <w:b w:val="1"/>
          <w:sz w:val="32"/>
          <w:szCs w:val="32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vertAlign w:val="baseline"/>
          <w:rtl w:val="0"/>
        </w:rPr>
        <w:t xml:space="preserve">Наименование организации (или подразделения)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Журнал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учета и проверки первичных средств пожаротушения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(при наличии подразделения указывается подразделение или объект в целом)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Начат: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Окончен: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77.0" w:type="dxa"/>
        <w:jc w:val="left"/>
        <w:tblLayout w:type="fixed"/>
        <w:tblLook w:val="0000"/>
      </w:tblPr>
      <w:tblGrid>
        <w:gridCol w:w="575"/>
        <w:gridCol w:w="2175"/>
        <w:gridCol w:w="2325"/>
        <w:gridCol w:w="838"/>
        <w:gridCol w:w="850"/>
        <w:gridCol w:w="1500"/>
        <w:gridCol w:w="1625"/>
        <w:gridCol w:w="1887"/>
        <w:gridCol w:w="1400"/>
        <w:gridCol w:w="1402"/>
        <w:tblGridChange w:id="0">
          <w:tblGrid>
            <w:gridCol w:w="575"/>
            <w:gridCol w:w="2175"/>
            <w:gridCol w:w="2325"/>
            <w:gridCol w:w="838"/>
            <w:gridCol w:w="850"/>
            <w:gridCol w:w="1500"/>
            <w:gridCol w:w="1625"/>
            <w:gridCol w:w="1887"/>
            <w:gridCol w:w="1400"/>
            <w:gridCol w:w="140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Здание, сооружение, территория, помещение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Место нахождение первичного средства пожаротушения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Наименование средства пожаротушения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ФИО проверяющего и должность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Подпись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Примечания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Тип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Количество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Заряжен (поверен) для огнетушителей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Срок перезарядки (для огнетушителей) / срок проверки (для пожарных рукавов)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/>
      <w:pgMar w:bottom="1134" w:top="1134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mbr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