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4"/>
        <w:gridCol w:w="2961"/>
        <w:gridCol w:w="1712"/>
        <w:gridCol w:w="1619"/>
        <w:gridCol w:w="1625"/>
        <w:gridCol w:w="2069"/>
        <w:gridCol w:w="1712"/>
        <w:gridCol w:w="2054"/>
      </w:tblGrid>
      <w:tr w:rsidR="00DA1A51" w:rsidRPr="00DA1A51" w:rsidTr="00DA1A51">
        <w:tc>
          <w:tcPr>
            <w:tcW w:w="4761" w:type="dxa"/>
            <w:gridSpan w:val="2"/>
            <w:vMerge w:val="restart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Вооруженные силы РФ</w:t>
            </w:r>
          </w:p>
        </w:tc>
        <w:tc>
          <w:tcPr>
            <w:tcW w:w="1650" w:type="dxa"/>
            <w:vMerge w:val="restart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</w:t>
            </w:r>
          </w:p>
        </w:tc>
        <w:tc>
          <w:tcPr>
            <w:tcW w:w="1660" w:type="dxa"/>
            <w:vMerge w:val="restart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5035" w:type="dxa"/>
            <w:gridSpan w:val="3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</w:t>
            </w:r>
          </w:p>
        </w:tc>
      </w:tr>
      <w:tr w:rsidR="00DA1A51" w:rsidRPr="00DA1A51" w:rsidTr="00DA1A51">
        <w:tc>
          <w:tcPr>
            <w:tcW w:w="4761" w:type="dxa"/>
            <w:gridSpan w:val="2"/>
            <w:vMerge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D6110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Федеральная противопожарная служба</w:t>
            </w:r>
          </w:p>
        </w:tc>
        <w:tc>
          <w:tcPr>
            <w:tcW w:w="1591" w:type="dxa"/>
            <w:vAlign w:val="center"/>
          </w:tcPr>
          <w:p w:rsidR="006D6110" w:rsidRPr="00DA1A51" w:rsidRDefault="0026128A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Войска гражданской обороны</w:t>
            </w:r>
          </w:p>
        </w:tc>
        <w:tc>
          <w:tcPr>
            <w:tcW w:w="1453" w:type="dxa"/>
            <w:vAlign w:val="center"/>
          </w:tcPr>
          <w:p w:rsidR="006D6110" w:rsidRPr="00DA1A51" w:rsidRDefault="0026128A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Гражданские служащие</w:t>
            </w:r>
          </w:p>
        </w:tc>
      </w:tr>
      <w:tr w:rsidR="00DA1A51" w:rsidRPr="00DA1A51" w:rsidTr="00DA1A51">
        <w:tc>
          <w:tcPr>
            <w:tcW w:w="4761" w:type="dxa"/>
            <w:gridSpan w:val="2"/>
            <w:vAlign w:val="center"/>
          </w:tcPr>
          <w:p w:rsidR="006D6110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680" w:type="dxa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DA1A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 Президента РФ от 10.11.2007 N 1495 "Об утверждении общевоинских уставов Вооруженных Сил Российской Федерации"</w:t>
              </w:r>
            </w:hyperlink>
          </w:p>
        </w:tc>
        <w:tc>
          <w:tcPr>
            <w:tcW w:w="1650" w:type="dxa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48   342-ФЗ от  30.11.2011 «О службе в органах внутренних дел Российской федерации</w:t>
            </w:r>
          </w:p>
        </w:tc>
        <w:tc>
          <w:tcPr>
            <w:tcW w:w="1660" w:type="dxa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128A"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28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114-ФЗ от  21.07.1997 «О службе в таможенных органах российской Федерации»</w:t>
            </w:r>
          </w:p>
        </w:tc>
        <w:tc>
          <w:tcPr>
            <w:tcW w:w="1991" w:type="dxa"/>
            <w:vAlign w:val="center"/>
          </w:tcPr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    141-ФЗ от 23.05.2016</w:t>
            </w:r>
          </w:p>
          <w:p w:rsidR="006D6110" w:rsidRPr="00DA1A51" w:rsidRDefault="006D6110" w:rsidP="00DA1A51">
            <w:pPr>
              <w:pStyle w:val="1"/>
              <w:shd w:val="clear" w:color="auto" w:fill="FFFFFF"/>
              <w:spacing w:before="0" w:beforeAutospacing="0" w:after="144" w:afterAutospacing="0" w:line="244" w:lineRule="atLeast"/>
              <w:jc w:val="center"/>
              <w:outlineLvl w:val="0"/>
              <w:rPr>
                <w:rFonts w:eastAsia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DA1A51">
              <w:rPr>
                <w:rFonts w:eastAsia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«О службе в федеральной противопожарной службе Государственной противопожарной службы»</w:t>
            </w:r>
          </w:p>
          <w:p w:rsidR="006D6110" w:rsidRPr="00DA1A51" w:rsidRDefault="006D6110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D6110" w:rsidRPr="00DA1A51" w:rsidRDefault="0026128A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DA1A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 Президента РФ от 10.11.2007 N 1495 "Об утверждении общевоинских уставов Вооруженных Сил Российской Федерации"</w:t>
              </w:r>
            </w:hyperlink>
          </w:p>
        </w:tc>
        <w:tc>
          <w:tcPr>
            <w:tcW w:w="1453" w:type="dxa"/>
            <w:vAlign w:val="center"/>
          </w:tcPr>
          <w:p w:rsidR="006D6110" w:rsidRPr="00DA1A51" w:rsidRDefault="00DA1A51" w:rsidP="00DA1A51">
            <w:pPr>
              <w:spacing w:after="232" w:line="28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  <w:lang w:eastAsia="ru-RU"/>
              </w:rPr>
              <w:t>Приказ МЧС России от 3 декабря 2007 г. N 627 "О видах поощрений и награждений федеральных государственных гражданских служащих МЧС»</w:t>
            </w:r>
          </w:p>
        </w:tc>
      </w:tr>
      <w:tr w:rsidR="00DA1A51" w:rsidRPr="00DA1A51" w:rsidTr="00DA1A51">
        <w:tc>
          <w:tcPr>
            <w:tcW w:w="1329" w:type="dxa"/>
            <w:vMerge w:val="restart"/>
            <w:textDirection w:val="btLr"/>
            <w:vAlign w:val="center"/>
          </w:tcPr>
          <w:p w:rsidR="00DA1A51" w:rsidRPr="00DA1A51" w:rsidRDefault="00DA1A51" w:rsidP="00DA1A5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поощрений</w:t>
            </w: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благодарности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</w:t>
            </w:r>
            <w:r w:rsidRPr="00DA1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премии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ценным подарком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почтенной грамотой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Занесение фамилии в книгу почета </w:t>
            </w:r>
            <w:proofErr w:type="gramStart"/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доску почета)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сообщение родителям либо по месту прежней работы (учебы) военнослужащего об образцовом выполнении им воинского долга и о полученных поощрениях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награждение личной фотографией военнослужащего, снятого при развернутом 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Боевом знамени воинской части;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ведомственными наградами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Досрочное присвоение очередного специального звания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присвоение очередного специального звания на одну ступень выше специального звания, предусмотренного по замещаемой должности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Досрочное снятие взыскания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именным оружием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увольнений </w:t>
            </w:r>
            <w:proofErr w:type="gramStart"/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профильных учебных заведений)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DA1A51" w:rsidRPr="00DA1A51" w:rsidTr="00DA1A51">
        <w:tc>
          <w:tcPr>
            <w:tcW w:w="1329" w:type="dxa"/>
            <w:vMerge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именных стипендий (для учащихся профильных учебных заведений)</w:t>
            </w:r>
          </w:p>
        </w:tc>
        <w:tc>
          <w:tcPr>
            <w:tcW w:w="168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5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660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9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</w:p>
        </w:tc>
        <w:tc>
          <w:tcPr>
            <w:tcW w:w="1591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  <w:tc>
          <w:tcPr>
            <w:tcW w:w="1453" w:type="dxa"/>
            <w:vAlign w:val="center"/>
          </w:tcPr>
          <w:p w:rsidR="00DA1A51" w:rsidRPr="00DA1A51" w:rsidRDefault="00DA1A51" w:rsidP="00DA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</w:tbl>
    <w:p w:rsidR="00094D8F" w:rsidRPr="00DA1A51" w:rsidRDefault="00DA1A51"/>
    <w:sectPr w:rsidR="00094D8F" w:rsidRPr="00DA1A51" w:rsidSect="007C3999">
      <w:pgSz w:w="16838" w:h="11906" w:orient="landscape"/>
      <w:pgMar w:top="84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3999"/>
    <w:rsid w:val="0004549B"/>
    <w:rsid w:val="00063BE4"/>
    <w:rsid w:val="00160B80"/>
    <w:rsid w:val="001E1247"/>
    <w:rsid w:val="0026128A"/>
    <w:rsid w:val="004E56CC"/>
    <w:rsid w:val="006D6110"/>
    <w:rsid w:val="007C3999"/>
    <w:rsid w:val="00877762"/>
    <w:rsid w:val="00BE2D3E"/>
    <w:rsid w:val="00DA1A51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9"/>
  </w:style>
  <w:style w:type="paragraph" w:styleId="1">
    <w:name w:val="heading 1"/>
    <w:basedOn w:val="a"/>
    <w:link w:val="10"/>
    <w:uiPriority w:val="9"/>
    <w:qFormat/>
    <w:rsid w:val="007C3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C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3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806/" TargetMode="External"/><Relationship Id="rId4" Type="http://schemas.openxmlformats.org/officeDocument/2006/relationships/hyperlink" Target="http://www.consultant.ru/document/cons_doc_LAW_72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2019-04-14T17:26:00Z</dcterms:created>
  <dcterms:modified xsi:type="dcterms:W3CDTF">2019-04-16T17:38:00Z</dcterms:modified>
</cp:coreProperties>
</file>