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i48mjo1fy8h4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оператора котельной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для оператора котельной”  </w:t>
      </w:r>
      <w:r w:rsidDel="00000000" w:rsidR="00000000" w:rsidRPr="00000000">
        <w:rPr>
          <w:rtl w:val="0"/>
        </w:rPr>
        <w:t xml:space="preserve">ТОИ Р-31-212-97.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hh15qwse21mo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К самостоятельной работе в газовой котельной допускаются работники: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имеющие соответствующую квалификацию;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9"/>
          <w:szCs w:val="19"/>
          <w:highlight w:val="white"/>
          <w:rtl w:val="0"/>
        </w:rPr>
        <w:t xml:space="preserve">обученные по соответствующей программе, имеющие удостоверение квалификационной комиссии на право обслуживания котла</w:t>
      </w:r>
      <w:r w:rsidDel="00000000" w:rsidR="00000000" w:rsidRPr="00000000">
        <w:rPr>
          <w:rtl w:val="0"/>
        </w:rPr>
        <w:t xml:space="preserve"> и прошедшие стажировку на рабочем месте;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вводный инструктаж и первичный  инструктаж на рабочем  месте по охране труда;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обученные безопасным методам работы;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предварительный (перед приемом на работу) и периодические (во время работы) медосмотры и не имеющие противопоказаний по состоянию здоровья;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Оператор,  не прошедший своевременно повторный инструктаж по охране труда (не реже 1 раза в 3 месяца) и ежегодную проверку знаний по безопасности труда,  не должен приступать к работе.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Оператор газовой котельной обязан: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внутреннего трудового распорядка, принятые в учреждении;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применения средств индивидуальной защиты;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оказания первой медицинской помощи при несчастных случаях;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противопожарного режима;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личной гигиены;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опасные и вредные производственные факторы, связанные с выполняемой работой.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Наряду с  требованиями данной инструкции оператор котельной должен соблюдать: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требования, изложенные в тарифно-квалификационных характеристиках, предъявляемые к уровню теоретических и практических знаний работающего соответствующей квалификации;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требования Производственной инструкции по обслуживанию котлов;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правила технической эксплуатации оборудования, приспособлений, инструмента, при помощи которых он работает или которые обслуживает;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Оператор газовой  котельной должен знать,  что  наиболее опасными и вредными факторами, которые могут действовать на него в процессе работы являются:    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оборудование;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вредные газы;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пыль;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вредные химические вещества;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шум, микроклимат помещений;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воздействие электрического тока;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тепловое излучение.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При выполнении работы в соответствии с видом опасных и вредных производственных факторов оператор газовой котельной обязан пользоваться спецодеждой и средствами индивидуальной защиты: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5670"/>
        <w:gridCol w:w="2460"/>
        <w:tblGridChange w:id="0">
          <w:tblGrid>
            <w:gridCol w:w="885"/>
            <w:gridCol w:w="5670"/>
            <w:gridCol w:w="24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Костюм для защиты от общих производственных загрязнений и механических повреждений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Костюм для защиты от повышенных температур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с полимерным покрытием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пар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для защиты от повышенных температур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пары на год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Щиток защитный лицевой или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Очки защитные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Каска защитная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2 года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Средство индивидуальной защиты органов дыхания фильтрующее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1.7.Оператор газовой котельной должен пользоваться тем инструментом и приспособлениями, обращению с которыми обучен и проинструктирован.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Оператор   газовой котельной должен соблюдать правила пожарной безопасности, уметь пользоваться средствами пожаротушения.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Курить разрешается только в специально отведенных местах.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Оператор газовой  котельной во время работы не должен оставлять работающий котел без наблюдения.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При несчастных случаях необходимо оказать первую помощь пострадавшему, вызвать врача и сообщить о случившемся администрации котельной, по возможности сохранив обстановку на месте происшествия для расследования.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О неисправностях оборудования, приспособлений и инструмента, а также средств индивидуальной защиты и других нарушениях требований безопасности </w:t>
      </w:r>
      <w:r w:rsidDel="00000000" w:rsidR="00000000" w:rsidRPr="00000000">
        <w:rPr>
          <w:rtl w:val="0"/>
        </w:rPr>
        <w:t xml:space="preserve">оператор котельной должен немедленно сообщить администрации и сделать запись в сменном журнале.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За нарушение требований инструкции водитель несет ответственность согласно действующему законодательству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89omiq9ktk2h" w:id="4"/>
      <w:bookmarkEnd w:id="4"/>
      <w:r w:rsidDel="00000000" w:rsidR="00000000" w:rsidRPr="00000000">
        <w:rPr>
          <w:rtl w:val="0"/>
        </w:rPr>
        <w:t xml:space="preserve">2.Требования безопасности перед началом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Перед началом работы оператор газовой  котельной обязан: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привести в порядок  и надеть рабочую одежду, подготовить исправные индивидуальные средства защиты;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исправность обслуживаемых котлов и оборудования, наличие и исправность аварийного освещения и сигнализации, показания приборов;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принять  дежурство.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При выполнении опасных, незнакомых или редко выполняемых работ оператор котельной должен получить целевой инструктаж по безопасности труда от руководителя работ.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Ручной инструмент и приспособления должны отвечать следующим требованиям: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напильники, рашпили, молотки и кувалды должны быть прочно насажены на деревянные ручки, бойки молотков и кувалд не должны иметь наклепа, поверхность бойка должна быть слегка выпуклой;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зубила, крейцмейсели, пробойники не должны иметь наклепа и трещин, длина их должна быть не менее 150 мм;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гаечные ключи должны быть с неразработанными губками и соответствовать размеру гаек без применения прокладок;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тиски должны быть хорошо закреплены на верстаке, губки тисков струбцин должны иметь хорошую (несработанную) насечку;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 тельфере и талях должны быть надписи о допустимой грузоподъемности и дате очередного испытания;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воздушные шланги пневматического инструмента должны быть без повреждений, надежно закреплены на штуцере, соединены между собой при помощи заершенных ниппелей и закреплены хомутиками;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зачистные электрические и пневматические машинки должны иметь предохранительные кожухи;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переносные светильники должны быть заводского исполнения напряжением не более 12 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Для переноски к месту работы инструмента должен использоваться специальный ящик или сумка. Переносить инструмент в карманах не разрешается.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Электроинструмент должен иметь целый шланговый провод с штепсельной вилкой, изоляция провода не должна иметь повреждений, клеммы подключения проводов должны быть надежно закрыты. При работе электроинструментом напряжением свыше 36 В необходимо пользоваться диэлектрическими перчатками, ковриками (галошами). Электроинструмент должен быть проверен на отсутствие замыкания на корпус.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2.6. Заточным станком можно пользоваться, если станок имеет исправные круги, помещенные в защитные кожухи, подручники, прозрачные экраны и пылеулавливающие устройства. Зазор между кругом и подручником не должен превышать 3 мм.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2.7. Помещение котельной должно быть чистым и освещенным в соответствии с санитарными нормами. Запрещается загромождать помещение котельной или хранить в нем какие-либо материалы и предметы. Проходы в котельном отделении и выходы из него должны быть всегда свободными.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Пролитое масло и мусор необходимо убирать. Лица, работающие в котельной, обязаны поддерживать чистоту.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2.8. Заступающий на смену оператор котельной обязан проверить действие механизмов, котлов, арматуры. Узнать от сдающего смену о всех неисправностях в работе.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О замеченных неисправностях необходимо сделать запись в сменном журнале.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6tp109295wms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Оператор  котельной при подготовке  к растопке котла, работающего на газовом топливе, должен: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исправность газопровода и установленных на нем кранов и задвижек (вся запорная арматура на газопроводах должна быть закрыта, а краны на продувочных газопроводах открыты);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продуть газопровод через продувочную свечу, постепенно открывая задвижку на ответвлении газопровода к котлу, убедиться в отсутствии взрывоопасной смеси в газопроводе (газоанализатором), после чего свечу закрыть;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убедиться в отсутствии утечки газа из газопровода и газового оборудования и арматуры путем обмыливания их.  Пользоваться для этой цели открытым огнем запрещается: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по манометру давление газа;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отрегулировать тягу  растапливаемого котла, установив разрежение в топке 2-3 мм вод. ст.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Зажигая газ в горелке запальником, медленно открывая задвижку, начать подачу воздуха, затем увеличить подачу газа и воздуха.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Если до розжига горелки погаснет запальник,  то необходимо немедленно перекрыть подачу газа,  вынуть запальник, провентилировать топку и  газоходы в течение 10-15 минут и только после этого приступить повторно к розжигу горелки.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Если при розжиге зажженная горелка погаснет, необходимо также перекрыть подачу газа,  провентилировать в течение 10-15 минут топку и газоходы, после чего приступить к повторному розжигу горелки.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Оператору  котельной запрещается: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зажигать в топке погасший газ без предварительной вентиляции топки и газоходов.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Перед включением котла в работу  Оператор   котельной  должен произвести: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проверку исправности действия предохранительных клапанов,  водоуказательных приборов, манометра и питательных устройств;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проверку показаний сниженных указателей уровня воды по указателям уровня воды прямого действия;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проверку и включение автоматики безопасности, сигнализаторов и аппаратуры автоматического управления котлом;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Во время работы котла оператор  должен: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поддерживать нормальный уровень воды в котле, при этом нельзя допускать,  чтобы уровень воды опускался ниже допустимого низшего уровня или поднимался выше допустимого верхнего уровня;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поддерживать нормальное давление пара;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поддерживать нормальную температуру перегретого пара, а также питательной воды;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поддерживать нормальную работу горелок (форсунок);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реже  одного раза в смену проверять исправность действия манометра путем продувки с помощью трехходового крана;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проверять продувкой исправность водоуказательных приборов и предохранительных клапанов в сроки,  указанные в инструкции по эксплуатации котла;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Остановка котла во всех случаях, кроме аварийной остановки, должна производиться  только после получения на это распоряжения администрации учреждения.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 При остановке котла,  работающего на газовом топливе,  оператор должен: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уменьшить, а затем совсем прекратить подачу газа к горелкам, а затем и воздуха (при инфекционных горелках сначала воздуха, а затем газа);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открыть продувочную свечу  на отводе и провентилировать топку и газоходы.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725x84fosskq" w:id="6"/>
      <w:bookmarkEnd w:id="6"/>
      <w:r w:rsidDel="00000000" w:rsidR="00000000" w:rsidRPr="00000000">
        <w:rPr>
          <w:rtl w:val="0"/>
        </w:rPr>
        <w:t xml:space="preserve">4.Требования безопасности в аварийных ситуациях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Оператор  котельной должен немедленно остановить котел  (аварийно) и сообщить об этом работодателю если: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перестало действовать более 50% предохранительных клапанов или заменяющих их устройств;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давление в котле повысилось более чем на 10% против допустимого и продолжает расти,  несмотря на прекращение подачи топлива,  уменьшения тяги и усиленное питание водой;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произошла утечка  воды  из  котла;  подпитка котла водой при этом запрещена;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уровень воды быстро снижается, несмотря на усиленное питание котла водой;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прекращено действие всех питательных устройств;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прекращено действие всех водоуказательных приборов;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основных элементах котла обнаружены трещины, вспучивание, пропуски в сварных швах, обрывы двух или более находящихся рядом связей;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обнаружена загазованность котельной, работающей на газе, произошел взрыв газовоздушной смеси в топке котла или газоходах;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возник пожар в котельной.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При возникновении пожара в котельной оператор  должен: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немедленно вызвать пожарную охрану, сообщить об этом работодателю и принять меры по тушению пожаров;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немедленно отключить газопровод газовой котельной с помощью задвижки, установленной вне помещения;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если пожар в котельной не удается быстро ликвидировать остановить котлы в аварийном порядке, усиленно питая их водой и выпуская пар;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остановке котла из-за загорания сажи немедленно прекратить подачу топлива и воздуха в топку, перекрыть тягу, остановив дымососы и вентиляторы и полностью перекрыть воздушные и газовые заслонки.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О каждом несчастном случае, очевидцем которого он был, оператор  котельной должен немедленно сообщить работодателю, а пострадавшему оказать первую доврачебную помощь,  вызвать врача, помочь доставить пострадавшего в здравпункт или ближайшее медицинское учреждение.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ktz3rjvjynt6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По окончанию работ оператор  обязан: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сдать дежурство по котельной сменщику;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вымыть руки с мылом;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 всех недостатках обнаруженных во время работы, известить своего непосредственного руководителя.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