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9F0" w:rsidRDefault="008A6430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EF49F0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EF49F0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генеральный директор</w:t>
            </w:r>
          </w:p>
        </w:tc>
      </w:tr>
      <w:tr w:rsidR="00EF49F0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EF49F0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Воронов А.В.</w:t>
            </w:r>
          </w:p>
        </w:tc>
      </w:tr>
      <w:tr w:rsidR="00EF49F0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t>“__”___________2017г</w:t>
            </w:r>
          </w:p>
        </w:tc>
      </w:tr>
      <w:tr w:rsidR="00EF49F0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proofErr w:type="spellStart"/>
            <w:proofErr w:type="gramStart"/>
            <w:r>
              <w:t>Сидоров</w:t>
            </w:r>
            <w:proofErr w:type="spellEnd"/>
            <w:proofErr w:type="gramEnd"/>
            <w:r>
              <w:t xml:space="preserve">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proofErr w:type="spellStart"/>
            <w:proofErr w:type="gramStart"/>
            <w:r>
              <w:t>Воронов</w:t>
            </w:r>
            <w:proofErr w:type="spellEnd"/>
            <w:proofErr w:type="gramEnd"/>
            <w:r>
              <w:t xml:space="preserve"> А.В.</w:t>
            </w:r>
          </w:p>
        </w:tc>
      </w:tr>
    </w:tbl>
    <w:p w:rsidR="00EF49F0" w:rsidRDefault="008A6430">
      <w:bookmarkStart w:id="2" w:name="_GoBack"/>
      <w:bookmarkEnd w:id="2"/>
      <w:r>
        <w:t>Инструкция №___</w:t>
      </w:r>
    </w:p>
    <w:p w:rsidR="00EF49F0" w:rsidRDefault="008A6430">
      <w:pPr>
        <w:pStyle w:val="2"/>
        <w:keepNext w:val="0"/>
        <w:keepLines w:val="0"/>
        <w:spacing w:after="80"/>
        <w:jc w:val="center"/>
        <w:rPr>
          <w:color w:val="FF0000"/>
          <w:sz w:val="34"/>
          <w:szCs w:val="34"/>
        </w:rPr>
      </w:pPr>
      <w:bookmarkStart w:id="3" w:name="_ausxszixe8bk" w:colFirst="0" w:colLast="0"/>
      <w:bookmarkEnd w:id="3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  <w:r>
        <w:rPr>
          <w:sz w:val="34"/>
          <w:szCs w:val="34"/>
        </w:rPr>
        <w:br/>
      </w:r>
      <w:r>
        <w:rPr>
          <w:color w:val="FF0000"/>
          <w:sz w:val="34"/>
          <w:szCs w:val="34"/>
        </w:rPr>
        <w:t>для дворника</w:t>
      </w:r>
    </w:p>
    <w:p w:rsidR="00EF49F0" w:rsidRDefault="00EF49F0">
      <w:pPr>
        <w:jc w:val="both"/>
        <w:rPr>
          <w:sz w:val="24"/>
          <w:szCs w:val="24"/>
        </w:rPr>
      </w:pPr>
    </w:p>
    <w:p w:rsidR="00EF49F0" w:rsidRDefault="008A6430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Инструкция составлена в соответствии с “Типовой инструкцией по охране труда для дворника” ТОИ Р-95120-008-95.</w:t>
      </w:r>
    </w:p>
    <w:p w:rsidR="00EF49F0" w:rsidRDefault="00EF49F0"/>
    <w:p w:rsidR="00EF49F0" w:rsidRDefault="008A6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требования безопасности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К работе в качестве дворника допу</w:t>
      </w:r>
      <w:r>
        <w:rPr>
          <w:sz w:val="24"/>
          <w:szCs w:val="24"/>
        </w:rPr>
        <w:t>скаются:</w:t>
      </w:r>
    </w:p>
    <w:p w:rsidR="00EF49F0" w:rsidRDefault="008A6430">
      <w:pPr>
        <w:numPr>
          <w:ilvl w:val="0"/>
          <w:numId w:val="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мужчины и женщины в возрасте от 18 лет;</w:t>
      </w:r>
    </w:p>
    <w:p w:rsidR="00EF49F0" w:rsidRDefault="008A6430">
      <w:pPr>
        <w:numPr>
          <w:ilvl w:val="0"/>
          <w:numId w:val="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прошедшие первичный инструктаж по безопасности труда;</w:t>
      </w:r>
      <w:proofErr w:type="gramEnd"/>
    </w:p>
    <w:p w:rsidR="00EF49F0" w:rsidRDefault="008A6430">
      <w:pPr>
        <w:numPr>
          <w:ilvl w:val="0"/>
          <w:numId w:val="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прошедшие</w:t>
      </w:r>
      <w:proofErr w:type="gramEnd"/>
      <w:r>
        <w:rPr>
          <w:sz w:val="24"/>
          <w:szCs w:val="24"/>
        </w:rPr>
        <w:t xml:space="preserve"> стажировку;</w:t>
      </w:r>
    </w:p>
    <w:p w:rsidR="00EF49F0" w:rsidRDefault="008A6430">
      <w:pPr>
        <w:numPr>
          <w:ilvl w:val="0"/>
          <w:numId w:val="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прошедшие проверку теоретических знаний и приобретенных навыков безопасных способов работы;</w:t>
      </w:r>
    </w:p>
    <w:p w:rsidR="00EF49F0" w:rsidRDefault="008A6430">
      <w:pPr>
        <w:numPr>
          <w:ilvl w:val="0"/>
          <w:numId w:val="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прошедшие</w:t>
      </w:r>
      <w:proofErr w:type="gramEnd"/>
      <w:r>
        <w:rPr>
          <w:sz w:val="24"/>
          <w:szCs w:val="24"/>
        </w:rPr>
        <w:t xml:space="preserve"> предварительный медицинский осмотр и не имеющий противопоказаний к работе 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Во время работы работник должен проходить: </w:t>
      </w:r>
    </w:p>
    <w:p w:rsidR="00EF49F0" w:rsidRDefault="008A6430">
      <w:pPr>
        <w:numPr>
          <w:ilvl w:val="0"/>
          <w:numId w:val="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периодический медицинский осмотр в сроки, установленные органами здравоохранения;</w:t>
      </w:r>
    </w:p>
    <w:p w:rsidR="00EF49F0" w:rsidRDefault="008A6430">
      <w:pPr>
        <w:numPr>
          <w:ilvl w:val="0"/>
          <w:numId w:val="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повторный инструктаж по безопасности тру</w:t>
      </w:r>
      <w:r>
        <w:rPr>
          <w:sz w:val="24"/>
          <w:szCs w:val="24"/>
        </w:rPr>
        <w:t>да на рабочем месте работник должен получать один раз в 6 месяцев.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 На работника могут воздействовать опасные и вредные производственные факторы: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движущиеся машины и механизмы;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перемещаемые товары, тара;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обрушивающиеся штабели складируемой тары;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пониженная температура воздуха рабочей зоны, 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повышенная подвижность воздуха; 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повышенное значение напряжения в электрической цепи; 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недостаточная освещенность рабочей зоны; 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острые кромки, заусенцы и шероховатость на поверхностях инвентаря и инструмента; </w:t>
      </w:r>
    </w:p>
    <w:p w:rsidR="00EF49F0" w:rsidRDefault="008A6430">
      <w:pPr>
        <w:numPr>
          <w:ilvl w:val="0"/>
          <w:numId w:val="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физические перегрузки.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Работник должен быть обеспечен средствами индивидуальной защиты. Рекомендуемые нормы бесплатной выдачи специальной одежды, специальной обуви и других средств индивидуальной защиты:</w:t>
      </w:r>
    </w:p>
    <w:p w:rsidR="00EF49F0" w:rsidRDefault="00EF49F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995"/>
        <w:gridCol w:w="3026"/>
      </w:tblGrid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использования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хлопчатобумажный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12 месяцев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хлопчатобумажный с нагрудником ГОСТ 12.4.029-76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12 месяцев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рукавицы</w:t>
            </w:r>
            <w:proofErr w:type="gramEnd"/>
            <w:r>
              <w:rPr>
                <w:sz w:val="24"/>
                <w:szCs w:val="24"/>
              </w:rPr>
              <w:t xml:space="preserve"> комбинированные ГОСТ 12.4.010-75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месяца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</w:tc>
      </w:tr>
      <w:tr w:rsidR="00EF49F0">
        <w:trPr>
          <w:trHeight w:val="44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Зимой дополнительно: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хлопчатобумажная на утепляющей прокладке в зависимости от климатических поясов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18-36 месяцев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валенки-в зависимости от климатических поясов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24-48 месяцев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галоши на валенки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24 месяца</w:t>
            </w:r>
          </w:p>
        </w:tc>
      </w:tr>
      <w:tr w:rsidR="00EF49F0">
        <w:trPr>
          <w:trHeight w:val="44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остальное время года дополнительно:</w:t>
            </w:r>
          </w:p>
        </w:tc>
      </w:tr>
      <w:tr w:rsidR="00EF49F0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pBdr>
                <w:top w:val="none" w:sz="0" w:space="3" w:color="auto"/>
                <w:left w:val="none" w:sz="0" w:space="7" w:color="auto"/>
                <w:bottom w:val="none" w:sz="0" w:space="3" w:color="auto"/>
                <w:right w:val="none" w:sz="0" w:space="7" w:color="auto"/>
                <w:between w:val="none" w:sz="0" w:space="3" w:color="auto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F0" w:rsidRDefault="008A64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36 месяцев</w:t>
            </w:r>
          </w:p>
        </w:tc>
      </w:tr>
    </w:tbl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Для обеспечения </w:t>
      </w:r>
      <w:proofErr w:type="spellStart"/>
      <w:r>
        <w:rPr>
          <w:sz w:val="24"/>
          <w:szCs w:val="24"/>
        </w:rPr>
        <w:t>пожаро</w:t>
      </w:r>
      <w:proofErr w:type="spellEnd"/>
      <w:r>
        <w:rPr>
          <w:sz w:val="24"/>
          <w:szCs w:val="24"/>
        </w:rPr>
        <w:t>-и взрывобезопасности не курить и не пользоваться открытым огнем у колодцев (канализационных, газовых и др.), возле помещений, где хранятся огнеопасные материалы, и мусорных баков.</w:t>
      </w:r>
    </w:p>
    <w:p w:rsidR="00EF49F0" w:rsidRDefault="00EF49F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</w:p>
    <w:p w:rsidR="00EF49F0" w:rsidRDefault="008A6430">
      <w:pPr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безопасности перед началом работы</w:t>
      </w:r>
    </w:p>
    <w:p w:rsidR="00EF49F0" w:rsidRDefault="008A6430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Застегнуть одетую форменную одежду на все пуговицы (завязать завязки), не допуская свисающих концов одежды, убрать волосы под головной убор.</w:t>
      </w:r>
    </w:p>
    <w:p w:rsidR="00EF49F0" w:rsidRDefault="008A6430">
      <w:pPr>
        <w:shd w:val="clear" w:color="auto" w:fill="FFFFFF"/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закалывать одежду булавками, иголками, не держать в кармана</w:t>
      </w:r>
      <w:r>
        <w:rPr>
          <w:sz w:val="24"/>
          <w:szCs w:val="24"/>
        </w:rPr>
        <w:t>х острые и бьющиеся предметы.</w:t>
      </w:r>
    </w:p>
    <w:p w:rsidR="00EF49F0" w:rsidRDefault="008A6430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Перед началом уборки в зоне движения транспорта надеть сигнальный жилет.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Подготовить рабочую зону для безопасной работы и проверить: наличие переносных ограждений, отсутствие обрывов воздушных линий электропередач, о</w:t>
      </w:r>
      <w:r>
        <w:rPr>
          <w:sz w:val="24"/>
          <w:szCs w:val="24"/>
        </w:rPr>
        <w:t>тсутствие в обтирочном материале и тряпках колющих и режущих предметов.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Поднести (подвезти) необходимые для уборки материалы и инвентарь (песок, поливочные шланги и т. п.).</w:t>
      </w:r>
    </w:p>
    <w:p w:rsidR="00EF49F0" w:rsidRDefault="00EF49F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</w:p>
    <w:p w:rsidR="00EF49F0" w:rsidRDefault="008A6430">
      <w:pPr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безопасности во время работы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Установить на убираемых участках в зоне движения транспорта со стороны возможного наезда на расстоянии 5-7 м от рабочего места переносные ограждения, выкрашенные в яркие цвета.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Производить уборку территории предприятия, стоя лицом к встречному тр</w:t>
      </w:r>
      <w:r>
        <w:rPr>
          <w:sz w:val="24"/>
          <w:szCs w:val="24"/>
        </w:rPr>
        <w:t>анспорту.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При появлении </w:t>
      </w:r>
      <w:proofErr w:type="gramStart"/>
      <w:r>
        <w:rPr>
          <w:sz w:val="24"/>
          <w:szCs w:val="24"/>
        </w:rPr>
        <w:t>на убираемой части территории</w:t>
      </w:r>
      <w:proofErr w:type="gramEnd"/>
      <w:r>
        <w:rPr>
          <w:sz w:val="24"/>
          <w:szCs w:val="24"/>
        </w:rPr>
        <w:t xml:space="preserve"> транспорта прекратить уборку на время его проезда.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Начинать уборку при хорошей освещенности места работ, а в темное время суток уборку производить при включенном наружном освещении.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 Уборк</w:t>
      </w:r>
      <w:r>
        <w:rPr>
          <w:sz w:val="24"/>
          <w:szCs w:val="24"/>
        </w:rPr>
        <w:t>у пешеходных дорожек, тротуаров производить, передвигаясь навстречу пешеходам.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3.6. Следить за положением резиновых шлангов, не допускать их перегибов и перекручивания, не производить поливку против ветра и следить, чтобы вода не попала на электрооборудова</w:t>
      </w:r>
      <w:r>
        <w:rPr>
          <w:sz w:val="24"/>
          <w:szCs w:val="24"/>
        </w:rPr>
        <w:t>ние и воздушные линии электропередач.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3.7. Поливочные краны открывать плавно, без больших усилий и рывков.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3.8. При образовании сосулек на крышах зданий оградить опасные участки и сообщить об этом администрации предприятия.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3.9. Во время гололеда производи</w:t>
      </w:r>
      <w:r>
        <w:rPr>
          <w:sz w:val="24"/>
          <w:szCs w:val="24"/>
        </w:rPr>
        <w:t>ть посыпку тротуаров песком.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3.10. Стоять со стороны ветра при погрузке мусора на автомобили или при складировании его в отведенное место.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3.11. При спуске снега в открытый колодец ливневой канализации установить предупреждающий знак "Осторожно! Прочие опа</w:t>
      </w:r>
      <w:r>
        <w:rPr>
          <w:sz w:val="24"/>
          <w:szCs w:val="24"/>
        </w:rPr>
        <w:t>сности", а ночью или в пасмурные дни на месте знака установить красный фонарь.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3.12. Уборку боя стекла производить с помощью совка и щетки.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3.13. При уборке вблизи штабелей убедиться в их устойчивости.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3.14. Работы с дезинфицирующими и моющими веществами п</w:t>
      </w:r>
      <w:r>
        <w:rPr>
          <w:sz w:val="24"/>
          <w:szCs w:val="24"/>
        </w:rPr>
        <w:t>роизводить в резиновых перчатках.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3.15. Не пользоваться неисправными вентилями и кранами. При наполнении емкости сначала открывать кран с холодной, а затем с горячей водой.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3.16. Работнику не разрешается:</w:t>
      </w:r>
    </w:p>
    <w:p w:rsidR="00EF49F0" w:rsidRDefault="008A6430">
      <w:pPr>
        <w:numPr>
          <w:ilvl w:val="0"/>
          <w:numId w:val="4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работать при плохой видимости (густом тумане, пурге, при отсутствии освещения в темное время суток);</w:t>
      </w:r>
    </w:p>
    <w:p w:rsidR="00EF49F0" w:rsidRDefault="008A6430">
      <w:pPr>
        <w:numPr>
          <w:ilvl w:val="0"/>
          <w:numId w:val="4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оставлять инструмент на проезжей части.</w:t>
      </w:r>
    </w:p>
    <w:p w:rsidR="00EF49F0" w:rsidRDefault="00EF49F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</w:p>
    <w:p w:rsidR="00EF49F0" w:rsidRDefault="008A6430">
      <w:pPr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безопасности в аварийных ситуациях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При обнаружении запаха газа или прорыве трубопроводов (водос</w:t>
      </w:r>
      <w:r>
        <w:rPr>
          <w:sz w:val="24"/>
          <w:szCs w:val="24"/>
        </w:rPr>
        <w:t>набжения, канализации, отопления и других) вызвать по телефону соответствующую специализированную аварийную бригаду.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Для обеспечения безопасности транспорта и пешеходов оградить места вытекания из трубопроводов и установить предупреждающие знаки.</w:t>
      </w:r>
    </w:p>
    <w:p w:rsidR="00EF49F0" w:rsidRDefault="00EF49F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</w:p>
    <w:p w:rsidR="00EF49F0" w:rsidRDefault="008A6430">
      <w:pPr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Требования безопасности по окончании работы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Убрать мусор и отходы в специально отведенные места.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Очистить бачки и ведра для пищевых отходов и мусора, произвести их санитарную обработку.</w:t>
      </w:r>
    </w:p>
    <w:p w:rsidR="00EF49F0" w:rsidRDefault="008A6430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 Убедиться, что вентили на поливочных крапах закрыты.</w:t>
      </w:r>
    </w:p>
    <w:p w:rsidR="00EF49F0" w:rsidRDefault="00EF49F0"/>
    <w:sectPr w:rsidR="00EF49F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4AA"/>
    <w:multiLevelType w:val="multilevel"/>
    <w:tmpl w:val="2A324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A65B51"/>
    <w:multiLevelType w:val="multilevel"/>
    <w:tmpl w:val="EF1CAA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BC3E04"/>
    <w:multiLevelType w:val="multilevel"/>
    <w:tmpl w:val="AD30A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E8A0CE8"/>
    <w:multiLevelType w:val="multilevel"/>
    <w:tmpl w:val="A59AA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9F0"/>
    <w:rsid w:val="008A6430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2017-11-03T07:50:00Z</dcterms:created>
  <dcterms:modified xsi:type="dcterms:W3CDTF">2017-11-03T07:50:00Z</dcterms:modified>
</cp:coreProperties>
</file>