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spacing w:before="280" w:line="240" w:lineRule="auto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m91fop37i20f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76.0981493282925"/>
        <w:gridCol w:w="3549.41366169533"/>
        <w:tblGridChange w:id="0">
          <w:tblGrid>
            <w:gridCol w:w="5476.0981493282925"/>
            <w:gridCol w:w="3549.41366169533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tl3pu1oes821" w:id="1"/>
            <w:bookmarkEnd w:id="1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afx7t98wn67y" w:id="2"/>
            <w:bookmarkEnd w:id="2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Воронов А.В.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Сидоров</w:t>
            </w:r>
            <w:r w:rsidDel="00000000" w:rsidR="00000000" w:rsidRPr="00000000">
              <w:rPr>
                <w:b w:val="1"/>
                <w:rtl w:val="0"/>
              </w:rPr>
              <w:t xml:space="preserve"> 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Воронов</w:t>
            </w:r>
            <w:r w:rsidDel="00000000" w:rsidR="00000000" w:rsidRPr="00000000">
              <w:rPr>
                <w:b w:val="1"/>
                <w:rtl w:val="0"/>
              </w:rPr>
              <w:t xml:space="preserve"> Воронов А.В.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Инструкция №___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240" w:lineRule="auto"/>
        <w:contextualSpacing w:val="0"/>
        <w:jc w:val="center"/>
        <w:rPr/>
      </w:pPr>
      <w:bookmarkStart w:colFirst="0" w:colLast="0" w:name="_8j8mhokkopkq" w:id="3"/>
      <w:bookmarkEnd w:id="3"/>
      <w:r w:rsidDel="00000000" w:rsidR="00000000" w:rsidRPr="00000000">
        <w:rPr>
          <w:rtl w:val="0"/>
        </w:rPr>
        <w:t xml:space="preserve">Инструкция по охране труда</w:t>
      </w:r>
    </w:p>
    <w:p w:rsidR="00000000" w:rsidDel="00000000" w:rsidP="00000000" w:rsidRDefault="00000000" w:rsidRPr="00000000" w14:paraId="00000011">
      <w:pPr>
        <w:pStyle w:val="Heading2"/>
        <w:contextualSpacing w:val="0"/>
        <w:jc w:val="center"/>
        <w:rPr>
          <w:color w:val="ff0000"/>
        </w:rPr>
      </w:pPr>
      <w:bookmarkStart w:colFirst="0" w:colLast="0" w:name="_5b411j68kkap" w:id="4"/>
      <w:bookmarkEnd w:id="4"/>
      <w:r w:rsidDel="00000000" w:rsidR="00000000" w:rsidRPr="00000000">
        <w:rPr>
          <w:color w:val="ff0000"/>
          <w:rtl w:val="0"/>
        </w:rPr>
        <w:t xml:space="preserve">при выполнении верхолазных работ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Инструкция составлена в соответствии с: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“Типовыми инструкциями по охране труда для работников строительных профессий, выполняющих верхолазные работы” ТИ РО-055-2003;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“Правилами по охране труда при работе на высоте”, утв. Приказом Минтруда России от 28.03.2014 № 155н (ред. от 17.06.2015).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8"/>
        </w:numPr>
        <w:spacing w:line="240" w:lineRule="auto"/>
        <w:ind w:left="720" w:hanging="360"/>
        <w:contextualSpacing w:val="1"/>
        <w:jc w:val="center"/>
        <w:rPr>
          <w:u w:val="none"/>
        </w:rPr>
      </w:pPr>
      <w:bookmarkStart w:colFirst="0" w:colLast="0" w:name="_1yd5vkfcgzzl" w:id="5"/>
      <w:bookmarkEnd w:id="5"/>
      <w:r w:rsidDel="00000000" w:rsidR="00000000" w:rsidRPr="00000000">
        <w:rPr>
          <w:rtl w:val="0"/>
        </w:rPr>
        <w:t xml:space="preserve">Общие требования безопасности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Инструкция предназначена для работников строительных профессий, допущенных к производству верхолазных работ, </w:t>
      </w:r>
      <w:r w:rsidDel="00000000" w:rsidR="00000000" w:rsidRPr="00000000">
        <w:rPr>
          <w:sz w:val="24"/>
          <w:szCs w:val="24"/>
          <w:rtl w:val="0"/>
        </w:rPr>
        <w:t xml:space="preserve">выполняемых непосредственно со строительных конструкций на высоте более 5 м от поверхности земли.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При выполнении работ на высоте работники строительных профессий должны руководствоваться данной инструкцией и “Правилами по охране труда при работе на высоте”, утв. Приказом Минтруда России от 28.03.2014 № 155н (ред. от 17.06.2015).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К работам на высоте  относятся работы, при которых: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существуют риски, связанные с возможным падением работника с высоты 1,8 м и более, в том числе: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проведении работ на площадках на расстоянии ближе 2 м от неогражденных перепадов по высоте более 1,8 м, а также, если высота защитного ограждения этих площадок менее 1,1 м;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1.4.  К выполнению верхолазных работ допускаются работники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достигшие возраста восемнадцати лет;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обязательные предварительные (при поступлении на работу) и периодические медицинские осмотры и не имеющие противопоказаний к выполнению работ на высоте;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имеющие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первичный инструктаж;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проверку знаний требований охраны труда и по правилам безопасности при работе на высоте;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получившие допуск на право выполнения этой работы.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Работодатель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допускаемых к работам на высоте впервые;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after="380" w:before="22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переводимых с других работ, если указанные работники ранее не проходили соответствующего обучения;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after="380" w:before="22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имеющих перерыв в работе на высоте более одного года.</w:t>
      </w:r>
    </w:p>
    <w:p w:rsidR="00000000" w:rsidDel="00000000" w:rsidP="00000000" w:rsidRDefault="00000000" w:rsidRPr="00000000" w14:paraId="0000002D">
      <w:pPr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высоте.</w:t>
      </w:r>
    </w:p>
    <w:p w:rsidR="00000000" w:rsidDel="00000000" w:rsidP="00000000" w:rsidRDefault="00000000" w:rsidRPr="00000000" w14:paraId="0000002E">
      <w:pPr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1.7. Работники, впервые допускаемые к верхолазным работам, в течение одного года должны работать под непосредственным надзором опытных рабочих, назначенных приказом руководителя организации.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1.8. Работник, допущенный к работе на высоте, обязан: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выполнять только ту работу, которая определена рабочей или должностной инструкцией;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выполнять правила внутреннего трудового распорядка;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соблюдать требования охраны труда;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уметь оказывать первую помощь пострадавшим от электрического тока и при других несчастных случаях;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уметь применять первичные средства пожаротушения;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применять в процессе работы средства защиты, инструмент и оснастку по назначению, в соответствии с инструкциями заводов-изготовителей;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поддерживать порядок на рабочих местах, не нарушать правил выполнения работ на высоте;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быть внимательными во время работы и не допускать нарушений требований безопасности труда.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1.9. </w:t>
      </w:r>
      <w:r w:rsidDel="00000000" w:rsidR="00000000" w:rsidRPr="00000000">
        <w:rPr>
          <w:sz w:val="24"/>
          <w:szCs w:val="24"/>
          <w:rtl w:val="0"/>
        </w:rPr>
        <w:t xml:space="preserve">При работе на высоте на работника могут воздействовать следующие опасные и вредные производственные факторы: 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 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разрушающиеся конструкции (лестницы, стремянки, леса, подмости и другое вспомогательное оборудование); 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повышенное скольжение (вследствие обледенения, увлажнения, замасливания поверхностей грунта, пола, трапов, стремянок, лестниц, лесов, подмостей и т. п.); 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движущиеся машины и механизмы; 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повышенная скорость ветра (при работе на открытом воздухе); 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повышенная или пониженная температура воздуха рабочей зоны; </w:t>
      </w:r>
    </w:p>
    <w:p w:rsidR="00000000" w:rsidDel="00000000" w:rsidP="00000000" w:rsidRDefault="00000000" w:rsidRPr="00000000" w14:paraId="00000044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острые кромки, заусенцы и шероховатость на поверхностях заготовок, инструментов и оборудования; </w:t>
      </w:r>
    </w:p>
    <w:p w:rsidR="00000000" w:rsidDel="00000000" w:rsidP="00000000" w:rsidRDefault="00000000" w:rsidRPr="00000000" w14:paraId="00000045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недостаточная освещенность рабочих мест; </w:t>
      </w:r>
    </w:p>
    <w:p w:rsidR="00000000" w:rsidDel="00000000" w:rsidP="00000000" w:rsidRDefault="00000000" w:rsidRPr="00000000" w14:paraId="00000046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физические перегрузки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1.10. Для защиты от общих производственных загрязнений и механических воздействий работники строительных профессий, выполняющие верхолазные работы, обязаны использовать предоставляемые работодателями бесплатно спецодежду, спецобувь, выдаваемые по </w:t>
      </w:r>
      <w:r w:rsidDel="00000000" w:rsidR="00000000" w:rsidRPr="00000000">
        <w:rPr>
          <w:sz w:val="24"/>
          <w:szCs w:val="24"/>
          <w:rtl w:val="0"/>
        </w:rPr>
        <w:t xml:space="preserve">нормам</w:t>
      </w:r>
      <w:r w:rsidDel="00000000" w:rsidR="00000000" w:rsidRPr="00000000">
        <w:rPr>
          <w:sz w:val="24"/>
          <w:szCs w:val="24"/>
          <w:rtl w:val="0"/>
        </w:rPr>
        <w:t xml:space="preserve"> в зависимости от профессии или вида выполняемых работ: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специальной одеждой - в зависимости от воздействующих вредных производственных факторов;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защитными касками при нахождении на стройплощадке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очками защитными, щитками, защитными экранами - для защиты от пыли, летящих частиц, яркого света или излучения;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защитными перчатками или рукавицами, защитными кремами и другими средствами - для защиты рук;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специальной обувью соответствующего типа - при работах с опасностью получения травм ног;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средствами защиты органов дыхания - от пыли, дыма, паров и газов;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средствами защиты слуха;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средствами защиты, используемыми в электроустановках;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спасательными жилетами и поясами - при опасности падения в воду;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сигнальными жилетами - при выполнении работ в местах движения транспортных средств.</w:t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1.11.Находясь на территории строительной площадки, верхолазы обязаны выполнять правила внутреннего трудового распорядка, принятые в данной организации.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1.12. Допуск посторонних лиц, а также работников в нетрезвом состоянии на территорию строительной площадки запрещается.</w:t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1.13. Курить и принимать пищу на территории строительной площадки не разрешается. Это следует делать только в специально отведенном месте.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1.14. </w:t>
      </w:r>
      <w:r w:rsidDel="00000000" w:rsidR="00000000" w:rsidRPr="00000000">
        <w:rPr>
          <w:sz w:val="24"/>
          <w:szCs w:val="24"/>
          <w:rtl w:val="0"/>
        </w:rPr>
        <w:t xml:space="preserve">Работы на высоте запрещаются: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открытых местах при скорости воздушного потока (ветра) 15 м/с и более;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монтаже (демонтаже) конструкций с большой парусностью при скорости ветра 10 м/с и более.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Исключение допускается при ликвидации аварий. В этом случае руководитель работ обязан организовать средства для обогрева. </w:t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1.15.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Style w:val="Heading3"/>
        <w:spacing w:line="240" w:lineRule="auto"/>
        <w:contextualSpacing w:val="0"/>
        <w:jc w:val="center"/>
        <w:rPr/>
      </w:pPr>
      <w:bookmarkStart w:colFirst="0" w:colLast="0" w:name="_ubmw5s65dp4c" w:id="6"/>
      <w:bookmarkEnd w:id="6"/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Требования безопасности перед началом работы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2.1.Перед выполнением верхолазных работ работники строительных профессий обязаны: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надеть спецодежду, спецобувь и каску установленного образца;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После получения задания у бригадира или руководителя работ работники обязаны: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подготовить предохранительный пояс и страховочное устройство и проверить их на соответствие требованиям безопасности;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проверить рабочее место и подходы к нему на соответствие требованиям безопасности;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проверить целостность конструкций и их закрепление.</w:t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Работники строительных профессий не должны приступать к выполнению верхолазных работ при следующих нарушениях требований безопасности: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неисправности предохранительного пояса, страховочного устройства или трапов, лестниц или мостиков, при которых согласно инструкциям заводов-изготовителей запрещается их эксплуатация;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повреждении целостности или потери устойчивости строительных конструкций на участке работы;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несвоевременности проведения очередных испытаний или истечения срока эксплуатации средств защиты, установленных заводами-изготовителями;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недостаточной освещенности рабочих мест и подходов к ним;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нахождении рабочего места или подходов к нему в пределах опасной зоны от перемещаемого краном груза или вышерасположенных рабочих мест других верхолазов;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нахождении людей в местах, над которыми будут производиться работы.</w:t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работники обязаны незамедлительно сообщить о них бригадиру или руководителю работ.</w:t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Style w:val="Heading3"/>
        <w:spacing w:line="240" w:lineRule="auto"/>
        <w:contextualSpacing w:val="0"/>
        <w:jc w:val="center"/>
        <w:rPr/>
      </w:pPr>
      <w:bookmarkStart w:colFirst="0" w:colLast="0" w:name="_30ek26pns3rs" w:id="7"/>
      <w:bookmarkEnd w:id="7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Для прохода на рабочие места, а также перехода в процессе работы с одного рабочего места на другое верхолазы должны использовать оборудованные системы доступа (лестницы, трапы, мостики).</w:t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В процессе работ верхолазы должны находиться на установленных и закрепленных конструкциях или средствах подмащивания. Запрещается пребывание на незакрепленных или неустойчивых конструкциях или средствах подмащивания.</w:t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При необходимости перехода по  балкам, ригелям и другим аналогичным конструкциям, находящимся на высоте более 1,8 м, верхолазы обязаны пользоваться предохранительными поясами, закрепленными за страховочные канаты. Места и способ закрепления каната определяются руководителем работ.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При выполнении работ, имеющих ограниченную зону работы, предохранительный пояс следует закреплять к элементам строительных конструкций одним из следующих способов: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стропом в обхват конструкции с закреплением карабина за строп;</w:t>
      </w:r>
    </w:p>
    <w:p w:rsidR="00000000" w:rsidDel="00000000" w:rsidP="00000000" w:rsidRDefault="00000000" w:rsidRPr="00000000" w14:paraId="00000078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стропом в обхват конструкции с закреплением карабина за боковое кольцо на предохранительном поясе;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карабином за монтажную петлю или страховочный канат.</w:t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всех случаях закрепление предохранительного пояса следует осуществлять таким образом, чтобы высота возможного падения работника была минимальной.</w:t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При выполнении работ, требующих перемещения в процессе работы, предохранительный пояс следует применять в комплекте со страховочным приспособлением. Порядок применения и крепления страховочного устройства должен быть указан в ППР.</w:t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До начала работы необходимо убедиться в отсутствии людей внизу, в зоне возможного падения предметов. Не допускается совмещение работ по вертикали при отсутствии оборудования нижерасположенных мест защитными настилами, сетками, козырьками.</w:t>
      </w:r>
    </w:p>
    <w:p w:rsidR="00000000" w:rsidDel="00000000" w:rsidP="00000000" w:rsidRDefault="00000000" w:rsidRPr="00000000" w14:paraId="0000007D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3.7. В процессе работы материалы и конструкции следует поднимать к месту работ веревкой или краном.</w:t>
      </w:r>
    </w:p>
    <w:p w:rsidR="00000000" w:rsidDel="00000000" w:rsidP="00000000" w:rsidRDefault="00000000" w:rsidRPr="00000000" w14:paraId="0000007E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Складирование материалов и конструкций следует осуществлять на специально отведенных местах в соответствии с ППР с применением мер против их падения, в том числе от воздействия ветра.</w:t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3.8. Необходимый для работы инструмент и материалы следует переносить в специальных сумках весом до 10 кг. Во время перерывов в работе материалы и инструмент должны быть убраны в сумку.</w:t>
      </w:r>
    </w:p>
    <w:p w:rsidR="00000000" w:rsidDel="00000000" w:rsidP="00000000" w:rsidRDefault="00000000" w:rsidRPr="00000000" w14:paraId="00000080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3.9. Работу в зоне действия грузоподъемного крана или линии электропередачи следует выполнять по наряду-допуску, определяющему безопасные методы выполнения работ и оформленному в установленном порядке.</w:t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3.10. Приставные лестницы без рабочих площадок следует применять только для подъема к месту работ. В отдельных случаях допускается выполнение с них работ, не требующих упора. Масса инструмента или материалов, применяемых при выполнении работ в положении стоя на лестнице, не должна превышать 5 кг.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Style w:val="Heading3"/>
        <w:spacing w:line="240" w:lineRule="auto"/>
        <w:contextualSpacing w:val="0"/>
        <w:jc w:val="center"/>
        <w:rPr/>
      </w:pPr>
      <w:bookmarkStart w:colFirst="0" w:colLast="0" w:name="_t5xf2xul4tsv" w:id="8"/>
      <w:bookmarkEnd w:id="8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верхолазы обязаны прекратить верхолазные работы и перейти в безопасное место.</w:t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При возникновении неисправности инструмента, оснастки, а также повреждении целостности или потери устойчивости конструкций верхолазы обязаны приостановить работу и сообщить об этом руководителю работ.</w:t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При несчастном случае: </w:t>
      </w:r>
    </w:p>
    <w:p w:rsidR="00000000" w:rsidDel="00000000" w:rsidP="00000000" w:rsidRDefault="00000000" w:rsidRPr="00000000" w14:paraId="0000008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организацию. </w:t>
      </w:r>
    </w:p>
    <w:p w:rsidR="00000000" w:rsidDel="00000000" w:rsidP="00000000" w:rsidRDefault="00000000" w:rsidRPr="00000000" w14:paraId="0000008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При возникновении пожара, задымлении: 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открыть запасные выходы из здания, обесточить электропитание, закрыть окна и прикрыть двери. 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организовать встречу пожарной команды. 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покинуть здание и находиться в зоне эвакуации. </w:t>
      </w:r>
    </w:p>
    <w:p w:rsidR="00000000" w:rsidDel="00000000" w:rsidP="00000000" w:rsidRDefault="00000000" w:rsidRPr="00000000" w14:paraId="00000091">
      <w:pPr>
        <w:pStyle w:val="Heading3"/>
        <w:spacing w:line="240" w:lineRule="auto"/>
        <w:contextualSpacing w:val="0"/>
        <w:jc w:val="center"/>
        <w:rPr/>
      </w:pPr>
      <w:bookmarkStart w:colFirst="0" w:colLast="0" w:name="_852c9ff4ni6k" w:id="9"/>
      <w:bookmarkEnd w:id="9"/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После окончания верхолазных работ работники строительных профессий обязаны: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очистить рабочее место от отходов строительных материалов и мусора, образовавшихся при выполнении работы;</w:t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собрать ручной инструмент, приспособления и неиспользованные материалы, применявшиеся в процессе работы, и поместить их в отведенное для хранения место;</w:t>
      </w:r>
    </w:p>
    <w:p w:rsidR="00000000" w:rsidDel="00000000" w:rsidP="00000000" w:rsidRDefault="00000000" w:rsidRPr="00000000" w14:paraId="00000096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сообщить руководителю работ обо всех неполадках, имевших место во время работы.</w:t>
      </w:r>
    </w:p>
    <w:p w:rsidR="00000000" w:rsidDel="00000000" w:rsidP="00000000" w:rsidRDefault="00000000" w:rsidRPr="00000000" w14:paraId="00000097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