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keepNext w:val="0"/>
        <w:keepLines w:val="0"/>
        <w:spacing w:before="280" w:lineRule="auto"/>
        <w:contextualSpacing w:val="0"/>
        <w:jc w:val="center"/>
        <w:rPr>
          <w:color w:val="000000"/>
          <w:sz w:val="26"/>
          <w:szCs w:val="26"/>
        </w:rPr>
      </w:pPr>
      <w:bookmarkStart w:colFirst="0" w:colLast="0" w:name="_ud2lrat6j1o" w:id="0"/>
      <w:bookmarkEnd w:id="0"/>
      <w:r w:rsidDel="00000000" w:rsidR="00000000" w:rsidRPr="00000000">
        <w:rPr>
          <w:color w:val="000000"/>
          <w:sz w:val="26"/>
          <w:szCs w:val="26"/>
          <w:rtl w:val="0"/>
        </w:rPr>
        <w:t xml:space="preserve">Общество с ограниченной ответственностью «Пион»</w:t>
      </w:r>
    </w:p>
    <w:tbl>
      <w:tblPr>
        <w:tblStyle w:val="Table1"/>
        <w:tblW w:w="9025.511811023624" w:type="dxa"/>
        <w:jc w:val="left"/>
        <w:tblInd w:w="100.0" w:type="pct"/>
        <w:tblLayout w:type="fixed"/>
        <w:tblLook w:val="0600"/>
      </w:tblPr>
      <w:tblGrid>
        <w:gridCol w:w="5563.138745587838"/>
        <w:gridCol w:w="3462.3730654357864"/>
        <w:tblGridChange w:id="0">
          <w:tblGrid>
            <w:gridCol w:w="5563.138745587838"/>
            <w:gridCol w:w="3462.3730654357864"/>
          </w:tblGrid>
        </w:tblGridChange>
      </w:tblGrid>
      <w:tr>
        <w:trPr>
          <w:trHeight w:val="500" w:hRule="atLeast"/>
        </w:trPr>
        <w:tc>
          <w:tcPr>
            <w:tcMar>
              <w:top w:w="100.0" w:type="dxa"/>
              <w:left w:w="100.0" w:type="dxa"/>
              <w:bottom w:w="100.0" w:type="dxa"/>
              <w:right w:w="100.0" w:type="dxa"/>
            </w:tcMar>
            <w:vAlign w:val="top"/>
          </w:tcPr>
          <w:p w:rsidR="00000000" w:rsidDel="00000000" w:rsidP="00000000" w:rsidRDefault="00000000" w:rsidRPr="00000000">
            <w:pPr>
              <w:pStyle w:val="Heading3"/>
              <w:contextualSpacing w:val="0"/>
              <w:rPr/>
            </w:pPr>
            <w:bookmarkStart w:colFirst="0" w:colLast="0" w:name="_lv6kbgtjdz64" w:id="1"/>
            <w:bookmarkEnd w:id="1"/>
            <w:r w:rsidDel="00000000" w:rsidR="00000000" w:rsidRPr="00000000">
              <w:rPr>
                <w:rtl w:val="0"/>
              </w:rPr>
              <w:t xml:space="preserve">Согласовано</w:t>
            </w:r>
          </w:p>
        </w:tc>
        <w:tc>
          <w:tcPr>
            <w:tcMar>
              <w:top w:w="100.0" w:type="dxa"/>
              <w:left w:w="100.0" w:type="dxa"/>
              <w:bottom w:w="100.0" w:type="dxa"/>
              <w:right w:w="100.0" w:type="dxa"/>
            </w:tcMar>
            <w:vAlign w:val="top"/>
          </w:tcPr>
          <w:p w:rsidR="00000000" w:rsidDel="00000000" w:rsidP="00000000" w:rsidRDefault="00000000" w:rsidRPr="00000000">
            <w:pPr>
              <w:pStyle w:val="Heading3"/>
              <w:spacing w:line="240" w:lineRule="auto"/>
              <w:contextualSpacing w:val="0"/>
              <w:rPr/>
            </w:pPr>
            <w:bookmarkStart w:colFirst="0" w:colLast="0" w:name="_lv6kbgtjdz64" w:id="1"/>
            <w:bookmarkEnd w:id="1"/>
            <w:r w:rsidDel="00000000" w:rsidR="00000000" w:rsidRPr="00000000">
              <w:rPr>
                <w:rtl w:val="0"/>
              </w:rPr>
              <w:t xml:space="preserve">Утверждаю</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председатель профсоюза работников</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генеральный директор</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ООО «Пион»</w:t>
              <w:tab/>
              <w:tab/>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Воронов А.В.</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“__”___________2017г</w:t>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Сидоров </w:t>
            </w:r>
            <w:r w:rsidDel="00000000" w:rsidR="00000000" w:rsidRPr="00000000">
              <w:rPr>
                <w:rtl w:val="0"/>
              </w:rPr>
              <w:t xml:space="preserve">Сидоров П.П.</w:t>
            </w:r>
          </w:p>
        </w:tc>
        <w:tc>
          <w:tcP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i w:val="1"/>
                <w:rtl w:val="0"/>
              </w:rPr>
              <w:t xml:space="preserve">Воронов </w:t>
            </w:r>
            <w:r w:rsidDel="00000000" w:rsidR="00000000" w:rsidRPr="00000000">
              <w:rPr>
                <w:rtl w:val="0"/>
              </w:rPr>
              <w:t xml:space="preserve">Воронов А.В.</w:t>
            </w:r>
          </w:p>
        </w:tc>
      </w:tr>
    </w:tbl>
    <w:p w:rsidR="00000000" w:rsidDel="00000000" w:rsidP="00000000" w:rsidRDefault="00000000" w:rsidRPr="00000000">
      <w:pPr>
        <w:contextualSpacing w:val="0"/>
        <w:rPr/>
      </w:pPr>
      <w:r w:rsidDel="00000000" w:rsidR="00000000" w:rsidRPr="00000000">
        <w:rPr>
          <w:rtl w:val="0"/>
        </w:rPr>
        <w:t xml:space="preserve">Инструкция №___</w:t>
      </w:r>
    </w:p>
    <w:p w:rsidR="00000000" w:rsidDel="00000000" w:rsidP="00000000" w:rsidRDefault="00000000" w:rsidRPr="00000000">
      <w:pPr>
        <w:pStyle w:val="Heading2"/>
        <w:keepNext w:val="0"/>
        <w:keepLines w:val="0"/>
        <w:spacing w:after="80" w:lineRule="auto"/>
        <w:contextualSpacing w:val="0"/>
        <w:jc w:val="center"/>
        <w:rPr/>
      </w:pPr>
      <w:bookmarkStart w:colFirst="0" w:colLast="0" w:name="_yyszdlafqmal" w:id="2"/>
      <w:bookmarkEnd w:id="2"/>
      <w:r w:rsidDel="00000000" w:rsidR="00000000" w:rsidRPr="00000000">
        <w:rPr>
          <w:sz w:val="34"/>
          <w:szCs w:val="34"/>
          <w:rtl w:val="0"/>
        </w:rPr>
        <w:t xml:space="preserve">ИНСТРУКЦИЯ </w:t>
        <w:br w:type="textWrapping"/>
        <w:t xml:space="preserve">по охране труда</w:t>
        <w:br w:type="textWrapping"/>
      </w:r>
      <w:r w:rsidDel="00000000" w:rsidR="00000000" w:rsidRPr="00000000">
        <w:rPr>
          <w:color w:val="ff0000"/>
          <w:sz w:val="34"/>
          <w:szCs w:val="34"/>
          <w:rtl w:val="0"/>
        </w:rPr>
        <w:t xml:space="preserve">при работе в клинико-диагностических лабораториях</w:t>
      </w:r>
      <w:r w:rsidDel="00000000" w:rsidR="00000000" w:rsidRPr="00000000">
        <w:rPr>
          <w:rtl w:val="0"/>
        </w:rPr>
      </w:r>
    </w:p>
    <w:p w:rsidR="00000000" w:rsidDel="00000000" w:rsidP="00000000" w:rsidRDefault="00000000" w:rsidRPr="00000000">
      <w:pPr>
        <w:pStyle w:val="Heading3"/>
        <w:contextualSpacing w:val="0"/>
        <w:jc w:val="center"/>
        <w:rPr>
          <w:b w:val="1"/>
          <w:sz w:val="24"/>
          <w:szCs w:val="24"/>
        </w:rPr>
      </w:pPr>
      <w:bookmarkStart w:colFirst="0" w:colLast="0" w:name="_eo6o0rpwdok5" w:id="3"/>
      <w:bookmarkEnd w:id="3"/>
      <w:r w:rsidDel="00000000" w:rsidR="00000000" w:rsidRPr="00000000">
        <w:rPr>
          <w:rtl w:val="0"/>
        </w:rPr>
        <w:t xml:space="preserve">1. Общие требования безопасности</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ind w:left="0" w:firstLine="0"/>
        <w:contextualSpacing w:val="0"/>
        <w:jc w:val="both"/>
        <w:rPr/>
      </w:pPr>
      <w:r w:rsidDel="00000000" w:rsidR="00000000" w:rsidRPr="00000000">
        <w:rPr>
          <w:rtl w:val="0"/>
        </w:rPr>
        <w:t xml:space="preserve">1.1.</w:t>
      </w:r>
      <w:r w:rsidDel="00000000" w:rsidR="00000000" w:rsidRPr="00000000">
        <w:rPr>
          <w:rtl w:val="0"/>
        </w:rPr>
        <w:t xml:space="preserve"> </w:t>
      </w:r>
      <w:r w:rsidDel="00000000" w:rsidR="00000000" w:rsidRPr="00000000">
        <w:rPr>
          <w:rtl w:val="0"/>
        </w:rPr>
        <w:t xml:space="preserve">К работе  в клинико- диагностических  лабораториях допускаются работники: </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не моложе 18 лет;</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получившие законченное медицинское образование;</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прошедшие предварительный (при поступлении на работу) и периодический (во время работы,не реже одного раза в 12 месяцев ) медосмотры и не имеющие противопоказаний;</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прошедшие стажировку;</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прошедшие проверку знаний безопасных методов работы;</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прошедшие вводный и первичный инструктаж на рабочем месте, допущенные к самостоятельной работе;</w:t>
      </w:r>
    </w:p>
    <w:p w:rsidR="00000000" w:rsidDel="00000000" w:rsidP="00000000" w:rsidRDefault="00000000" w:rsidRPr="00000000">
      <w:pPr>
        <w:numPr>
          <w:ilvl w:val="0"/>
          <w:numId w:val="12"/>
        </w:numPr>
        <w:ind w:left="720" w:hanging="360"/>
        <w:contextualSpacing w:val="1"/>
        <w:jc w:val="both"/>
        <w:rPr/>
      </w:pPr>
      <w:r w:rsidDel="00000000" w:rsidR="00000000" w:rsidRPr="00000000">
        <w:rPr>
          <w:rtl w:val="0"/>
        </w:rPr>
        <w:t xml:space="preserve">имеющие 1-ю группу по электробезопасности</w:t>
      </w:r>
    </w:p>
    <w:p w:rsidR="00000000" w:rsidDel="00000000" w:rsidP="00000000" w:rsidRDefault="00000000" w:rsidRPr="00000000">
      <w:pPr>
        <w:ind w:left="0" w:firstLine="0"/>
        <w:contextualSpacing w:val="0"/>
        <w:jc w:val="both"/>
        <w:rPr/>
      </w:pPr>
      <w:r w:rsidDel="00000000" w:rsidR="00000000" w:rsidRPr="00000000">
        <w:rPr>
          <w:rtl w:val="0"/>
        </w:rPr>
        <w:t xml:space="preserve">1.2.</w:t>
      </w:r>
      <w:r w:rsidDel="00000000" w:rsidR="00000000" w:rsidRPr="00000000">
        <w:rPr>
          <w:rtl w:val="0"/>
        </w:rPr>
        <w:t xml:space="preserve">  </w:t>
      </w:r>
      <w:r w:rsidDel="00000000" w:rsidR="00000000" w:rsidRPr="00000000">
        <w:rPr>
          <w:rtl w:val="0"/>
        </w:rPr>
        <w:t xml:space="preserve">Персонал лаборатории обязан:</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соблюдать правила внутреннего трудового распорядка;</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соблюдать режим труда и отдыха;</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руководствоваться в работе своей должностной инструкцией;</w:t>
      </w:r>
      <w:r w:rsidDel="00000000" w:rsidR="00000000" w:rsidRPr="00000000">
        <w:rPr>
          <w:rtl w:val="0"/>
        </w:rPr>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пользоваться средствами индивидуальной и коллективной защиты;</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своевременно 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 и пожарную безопасность;</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немедленно извещать непосредственного или вышестоящего руководителя о ситуации, угрожающей здоровью людей, о каждом несчастном случае или об ухудшении своего здоровья;</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проходить периодический медицинский осмотр;</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знать правила и порядок поведения при пожаре;</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уметь пользоваться первичными средствами пожаротушения;</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не допускать на рабочее место посторонних лиц;</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курить в специально отведенных местах;</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знать, что нельзя находиться на рабочем месте в состоянии алкогольного или наркотического опьянения;</w:t>
      </w:r>
    </w:p>
    <w:p w:rsidR="00000000" w:rsidDel="00000000" w:rsidP="00000000" w:rsidRDefault="00000000" w:rsidRPr="00000000">
      <w:pPr>
        <w:numPr>
          <w:ilvl w:val="0"/>
          <w:numId w:val="11"/>
        </w:numPr>
        <w:spacing w:line="240" w:lineRule="auto"/>
        <w:ind w:left="720" w:hanging="360"/>
        <w:contextualSpacing w:val="1"/>
        <w:jc w:val="both"/>
        <w:rPr/>
      </w:pPr>
      <w:r w:rsidDel="00000000" w:rsidR="00000000" w:rsidRPr="00000000">
        <w:rPr>
          <w:rtl w:val="0"/>
        </w:rPr>
        <w:t xml:space="preserve">содержать в чистоте рабочее место.</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1.3. Персонал лаборатории должен знать:</w:t>
      </w:r>
    </w:p>
    <w:p w:rsidR="00000000" w:rsidDel="00000000" w:rsidP="00000000" w:rsidRDefault="00000000" w:rsidRPr="00000000">
      <w:pPr>
        <w:numPr>
          <w:ilvl w:val="0"/>
          <w:numId w:val="14"/>
        </w:numPr>
        <w:ind w:left="720" w:hanging="360"/>
        <w:contextualSpacing w:val="1"/>
        <w:jc w:val="both"/>
        <w:rPr>
          <w:u w:val="none"/>
        </w:rPr>
      </w:pPr>
      <w:r w:rsidDel="00000000" w:rsidR="00000000" w:rsidRPr="00000000">
        <w:rPr>
          <w:rtl w:val="0"/>
        </w:rPr>
        <w:t xml:space="preserve">требования охраны труда;</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правила применения средств индивидуальной защиты;</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правила оказания первой медицинской помощи при несчастных случаях;</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правила личной гигиены;</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опасные и вредные производственные факторы, связанные с выполняемой работой.</w:t>
      </w:r>
    </w:p>
    <w:p w:rsidR="00000000" w:rsidDel="00000000" w:rsidP="00000000" w:rsidRDefault="00000000" w:rsidRPr="00000000">
      <w:pPr>
        <w:numPr>
          <w:ilvl w:val="0"/>
          <w:numId w:val="10"/>
        </w:numPr>
        <w:spacing w:line="240" w:lineRule="auto"/>
        <w:ind w:left="720" w:hanging="360"/>
        <w:contextualSpacing w:val="1"/>
        <w:jc w:val="both"/>
        <w:rPr>
          <w:u w:val="none"/>
        </w:rPr>
      </w:pPr>
      <w:r w:rsidDel="00000000" w:rsidR="00000000" w:rsidRPr="00000000">
        <w:rPr>
          <w:rtl w:val="0"/>
        </w:rPr>
        <w:t xml:space="preserve">знать правила пожарной безопасности и места расположения средств пожаротушения.     </w:t>
      </w: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1.7.</w:t>
      </w:r>
      <w:r w:rsidDel="00000000" w:rsidR="00000000" w:rsidRPr="00000000">
        <w:rPr>
          <w:rtl w:val="0"/>
        </w:rPr>
        <w:t xml:space="preserve">  </w:t>
      </w:r>
      <w:r w:rsidDel="00000000" w:rsidR="00000000" w:rsidRPr="00000000">
        <w:rPr>
          <w:rtl w:val="0"/>
        </w:rPr>
        <w:t xml:space="preserve">При работе в  лаборатории  возможно воздействие след. опасных и вредных факторов.</w:t>
      </w:r>
    </w:p>
    <w:p w:rsidR="00000000" w:rsidDel="00000000" w:rsidP="00000000" w:rsidRDefault="00000000" w:rsidRPr="00000000">
      <w:pPr>
        <w:numPr>
          <w:ilvl w:val="0"/>
          <w:numId w:val="13"/>
        </w:numPr>
        <w:ind w:left="720" w:hanging="360"/>
        <w:contextualSpacing w:val="1"/>
        <w:jc w:val="both"/>
        <w:rPr>
          <w:u w:val="none"/>
        </w:rPr>
      </w:pPr>
      <w:r w:rsidDel="00000000" w:rsidR="00000000" w:rsidRPr="00000000">
        <w:rPr>
          <w:rtl w:val="0"/>
        </w:rPr>
        <w:t xml:space="preserve">повышенное напряжение в электрической сети, замыкание которой может произойти через тело человека;</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опасность травмирования осколками посуды, используемой в процессе работы;</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повышенный уровень токсических продуктов ядовитых, пожароопасных  веществ в воздухе рабочей зоны;</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повышенная запыленность воздуха рабочей зоны;</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повышенное напряжение органов зрения;</w:t>
      </w:r>
    </w:p>
    <w:p w:rsidR="00000000" w:rsidDel="00000000" w:rsidP="00000000" w:rsidRDefault="00000000" w:rsidRPr="00000000">
      <w:pPr>
        <w:numPr>
          <w:ilvl w:val="0"/>
          <w:numId w:val="1"/>
        </w:numPr>
        <w:ind w:left="720" w:hanging="360"/>
        <w:contextualSpacing w:val="1"/>
        <w:jc w:val="both"/>
        <w:rPr>
          <w:u w:val="none"/>
        </w:rPr>
      </w:pPr>
      <w:r w:rsidDel="00000000" w:rsidR="00000000" w:rsidRPr="00000000">
        <w:rPr>
          <w:rtl w:val="0"/>
        </w:rPr>
        <w:t xml:space="preserve">опасность заражения персонала при исследовании инфекционных материалов.</w:t>
      </w:r>
    </w:p>
    <w:p w:rsidR="00000000" w:rsidDel="00000000" w:rsidP="00000000" w:rsidRDefault="00000000" w:rsidRPr="00000000">
      <w:pPr>
        <w:ind w:left="0" w:firstLine="0"/>
        <w:contextualSpacing w:val="0"/>
        <w:jc w:val="both"/>
        <w:rPr/>
      </w:pPr>
      <w:r w:rsidDel="00000000" w:rsidR="00000000" w:rsidRPr="00000000">
        <w:rPr>
          <w:rtl w:val="0"/>
        </w:rPr>
        <w:t xml:space="preserve">1.9.Администрация учреждения обязана бесперебойно обеспечивать работников отделения санитарной одеждой, спецодеждой, спец. обувью и др. СИЗ:</w:t>
      </w:r>
    </w:p>
    <w:p w:rsidR="00000000" w:rsidDel="00000000" w:rsidP="00000000" w:rsidRDefault="00000000" w:rsidRPr="00000000">
      <w:pPr>
        <w:ind w:left="0" w:firstLine="0"/>
        <w:contextualSpacing w:val="0"/>
        <w:jc w:val="both"/>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4935"/>
        <w:gridCol w:w="3026"/>
        <w:tblGridChange w:id="0">
          <w:tblGrid>
            <w:gridCol w:w="1065"/>
            <w:gridCol w:w="4935"/>
            <w:gridCol w:w="3026"/>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п/п</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Наименование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Срок использования</w:t>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Костюм для защиты от общих производственных загрязнений и механических воздействий или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Халат для защиты от общих производственных загрязнений и механических воздействий или</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шт. на год</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Фартук из влагозащитной ткани с нагрудником</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дежурный</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Перчатки резиновые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дежурные</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Очки защитные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Средство индивидуальной защиты органов дыхания фильтрующее или изолирующее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до износа</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Тапки кожаные</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 пара на 2года</w:t>
            </w:r>
          </w:p>
        </w:tc>
      </w:tr>
    </w:tbl>
    <w:p w:rsidR="00000000" w:rsidDel="00000000" w:rsidP="00000000" w:rsidRDefault="00000000" w:rsidRPr="00000000">
      <w:pPr>
        <w:ind w:left="0" w:firstLine="0"/>
        <w:contextualSpacing w:val="0"/>
        <w:jc w:val="both"/>
        <w:rPr/>
      </w:pP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Персонал обязан выполнять правила личной гигиены, правила ношения санитарной одежды и обуви,СИЗ.</w:t>
      </w:r>
    </w:p>
    <w:p w:rsidR="00000000" w:rsidDel="00000000" w:rsidP="00000000" w:rsidRDefault="00000000" w:rsidRPr="00000000">
      <w:pPr>
        <w:ind w:left="0" w:firstLine="0"/>
        <w:contextualSpacing w:val="0"/>
        <w:jc w:val="both"/>
        <w:rPr/>
      </w:pPr>
      <w:r w:rsidDel="00000000" w:rsidR="00000000" w:rsidRPr="00000000">
        <w:rPr>
          <w:rtl w:val="0"/>
        </w:rPr>
        <w:t xml:space="preserve">1.10.</w:t>
      </w:r>
      <w:r w:rsidDel="00000000" w:rsidR="00000000" w:rsidRPr="00000000">
        <w:rPr>
          <w:rtl w:val="0"/>
        </w:rPr>
        <w:t xml:space="preserve"> </w:t>
      </w:r>
      <w:r w:rsidDel="00000000" w:rsidR="00000000" w:rsidRPr="00000000">
        <w:rPr>
          <w:rtl w:val="0"/>
        </w:rPr>
        <w:t xml:space="preserve">О каждом несчастном случае,   связанным с производством, очевидец  или пострадавший обязан немедленно известить руководителя кабинета. Руководитель кабинета должен оказать 1-.ю медицинскую  помощь, поставить в известность глав врача и инженера по ОТ. Для расследования несчастного случая необходимо сохранить обстановку на рабочем месте и состояние оборудования таким, каким оно было в момент происшествия, если это не угрожает жизни и здоровью окружающих  и не приведет к аварии.</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1.11. Лаборатория должна быть укомплектована аптечкой первой медицинской помощи, содержащей в обязательном порядке: </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стерильные ватные тампоны; </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спирт 70 %; </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раствор нитрата серебра 1%; </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раствор протаргола 1%; </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перманганат калия для растворов; </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раствор йода спиртовой 1%; </w:t>
      </w:r>
    </w:p>
    <w:p w:rsidR="00000000" w:rsidDel="00000000" w:rsidP="00000000" w:rsidRDefault="00000000" w:rsidRPr="00000000">
      <w:pPr>
        <w:numPr>
          <w:ilvl w:val="0"/>
          <w:numId w:val="7"/>
        </w:numPr>
        <w:spacing w:line="240" w:lineRule="auto"/>
        <w:ind w:left="720" w:hanging="360"/>
        <w:contextualSpacing w:val="1"/>
        <w:jc w:val="both"/>
        <w:rPr>
          <w:u w:val="none"/>
        </w:rPr>
      </w:pPr>
      <w:r w:rsidDel="00000000" w:rsidR="00000000" w:rsidRPr="00000000">
        <w:rPr>
          <w:rtl w:val="0"/>
        </w:rPr>
        <w:t xml:space="preserve">лейкопластырь </w:t>
      </w:r>
      <w:r w:rsidDel="00000000" w:rsidR="00000000" w:rsidRPr="00000000">
        <w:rPr>
          <w:rtl w:val="0"/>
        </w:rPr>
      </w:r>
    </w:p>
    <w:p w:rsidR="00000000" w:rsidDel="00000000" w:rsidP="00000000" w:rsidRDefault="00000000" w:rsidRPr="00000000">
      <w:pPr>
        <w:ind w:left="0" w:firstLine="0"/>
        <w:contextualSpacing w:val="0"/>
        <w:jc w:val="both"/>
        <w:rPr/>
      </w:pPr>
      <w:r w:rsidDel="00000000" w:rsidR="00000000" w:rsidRPr="00000000">
        <w:rPr>
          <w:rtl w:val="0"/>
        </w:rPr>
        <w:t xml:space="preserve">1.12. </w:t>
      </w:r>
      <w:r w:rsidDel="00000000" w:rsidR="00000000" w:rsidRPr="00000000">
        <w:rPr>
          <w:rtl w:val="0"/>
        </w:rPr>
        <w:t xml:space="preserve"> За нарушение требований инструкции работник несет ответственность согласно действующему законодательству РФ.</w:t>
      </w:r>
      <w:r w:rsidDel="00000000" w:rsidR="00000000" w:rsidRPr="00000000">
        <w:rPr>
          <w:rtl w:val="0"/>
        </w:rPr>
      </w:r>
    </w:p>
    <w:p w:rsidR="00000000" w:rsidDel="00000000" w:rsidP="00000000" w:rsidRDefault="00000000" w:rsidRPr="00000000">
      <w:pPr>
        <w:pStyle w:val="Heading3"/>
        <w:contextualSpacing w:val="0"/>
        <w:jc w:val="center"/>
        <w:rPr>
          <w:b w:val="1"/>
          <w:sz w:val="28"/>
          <w:szCs w:val="28"/>
        </w:rPr>
      </w:pPr>
      <w:bookmarkStart w:colFirst="0" w:colLast="0" w:name="_ootgh4ifdkvm" w:id="4"/>
      <w:bookmarkEnd w:id="4"/>
      <w:r w:rsidDel="00000000" w:rsidR="00000000" w:rsidRPr="00000000">
        <w:rPr>
          <w:rtl w:val="0"/>
        </w:rPr>
        <w:t xml:space="preserve">2.Требования безопасности перед началом работы</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2.1.Перед началом работы необходимо:</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включить вентиляцию за 30 мин до начала работы;</w:t>
      </w:r>
    </w:p>
    <w:p w:rsidR="00000000" w:rsidDel="00000000" w:rsidP="00000000" w:rsidRDefault="00000000" w:rsidRPr="00000000">
      <w:pPr>
        <w:numPr>
          <w:ilvl w:val="0"/>
          <w:numId w:val="4"/>
        </w:numPr>
        <w:spacing w:line="240" w:lineRule="auto"/>
        <w:ind w:left="720" w:hanging="360"/>
        <w:contextualSpacing w:val="1"/>
        <w:jc w:val="both"/>
        <w:rPr/>
      </w:pPr>
      <w:r w:rsidDel="00000000" w:rsidR="00000000" w:rsidRPr="00000000">
        <w:rPr>
          <w:rtl w:val="0"/>
        </w:rPr>
        <w:t xml:space="preserve">надеть санитарную одежду и обувь, приготовить СИЗ, резиновые перчатки, при необходимости респиратор, фартук</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2.2.Персонал лаборатории  должен проверить готовность к работе оборудования, его заземление, подвергнуть влажной уборке,  о замеченных неисправностях сообщить заведующему кабинетом  и не приступать к работе без их устранения.</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2.3.Проверить работу электроприборов, заземление, местного освещения, газовой горелки, работы вентиляции, средств малой механизации.</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Style w:val="Heading3"/>
        <w:contextualSpacing w:val="0"/>
        <w:jc w:val="center"/>
        <w:rPr>
          <w:b w:val="1"/>
          <w:sz w:val="28"/>
          <w:szCs w:val="28"/>
        </w:rPr>
      </w:pPr>
      <w:bookmarkStart w:colFirst="0" w:colLast="0" w:name="_v8viugzgtv5h" w:id="5"/>
      <w:bookmarkEnd w:id="5"/>
      <w:r w:rsidDel="00000000" w:rsidR="00000000" w:rsidRPr="00000000">
        <w:rPr>
          <w:rtl w:val="0"/>
        </w:rPr>
        <w:t xml:space="preserve">3. Требования безопасности во время работы</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 </w:t>
      </w:r>
    </w:p>
    <w:p w:rsidR="00000000" w:rsidDel="00000000" w:rsidP="00000000" w:rsidRDefault="00000000" w:rsidRPr="00000000">
      <w:pPr>
        <w:ind w:left="0" w:firstLine="0"/>
        <w:contextualSpacing w:val="0"/>
        <w:jc w:val="both"/>
        <w:rPr/>
      </w:pPr>
      <w:r w:rsidDel="00000000" w:rsidR="00000000" w:rsidRPr="00000000">
        <w:rPr>
          <w:rtl w:val="0"/>
        </w:rPr>
        <w:t xml:space="preserve">3.1.Персонал лаборатории во время работы должен не допускать спешки, проведение анализов следует выполнять с учетом безопасных приемов  и методов работы.</w:t>
      </w:r>
    </w:p>
    <w:p w:rsidR="00000000" w:rsidDel="00000000" w:rsidP="00000000" w:rsidRDefault="00000000" w:rsidRPr="00000000">
      <w:pPr>
        <w:ind w:left="0" w:firstLine="0"/>
        <w:contextualSpacing w:val="0"/>
        <w:jc w:val="both"/>
        <w:rPr/>
      </w:pPr>
      <w:r w:rsidDel="00000000" w:rsidR="00000000" w:rsidRPr="00000000">
        <w:rPr>
          <w:rtl w:val="0"/>
        </w:rPr>
        <w:t xml:space="preserve">3.2.При включении электрооборудования в сеть необходимо проверить соответствие напряжения прибора, указанного в паспорте, напряжению сети, а также наличие заземления.</w:t>
      </w:r>
    </w:p>
    <w:p w:rsidR="00000000" w:rsidDel="00000000" w:rsidP="00000000" w:rsidRDefault="00000000" w:rsidRPr="00000000">
      <w:pPr>
        <w:ind w:left="0" w:firstLine="0"/>
        <w:contextualSpacing w:val="0"/>
        <w:jc w:val="both"/>
        <w:rPr/>
      </w:pPr>
      <w:r w:rsidDel="00000000" w:rsidR="00000000" w:rsidRPr="00000000">
        <w:rPr>
          <w:rtl w:val="0"/>
        </w:rPr>
        <w:t xml:space="preserve">3.3.Все нагревательные приборы должны иметь гладкую поверхность, быть доступны для легкой очистки и должны устанавливаться на теплоизолирующие материалы.</w:t>
      </w:r>
    </w:p>
    <w:p w:rsidR="00000000" w:rsidDel="00000000" w:rsidP="00000000" w:rsidRDefault="00000000" w:rsidRPr="00000000">
      <w:pPr>
        <w:ind w:left="0" w:firstLine="0"/>
        <w:contextualSpacing w:val="0"/>
        <w:jc w:val="both"/>
        <w:rPr/>
      </w:pPr>
      <w:r w:rsidDel="00000000" w:rsidR="00000000" w:rsidRPr="00000000">
        <w:rPr>
          <w:rtl w:val="0"/>
        </w:rPr>
        <w:t xml:space="preserve">3.4.Персона лаборатории должен следить за целостностью стеклянных приборов, оборудования и посуды и не допускать использования в работе разбитых предметов.</w:t>
      </w:r>
    </w:p>
    <w:p w:rsidR="00000000" w:rsidDel="00000000" w:rsidP="00000000" w:rsidRDefault="00000000" w:rsidRPr="00000000">
      <w:pPr>
        <w:ind w:left="0" w:firstLine="0"/>
        <w:contextualSpacing w:val="0"/>
        <w:jc w:val="both"/>
        <w:rPr/>
      </w:pPr>
      <w:r w:rsidDel="00000000" w:rsidR="00000000" w:rsidRPr="00000000">
        <w:rPr>
          <w:rtl w:val="0"/>
        </w:rPr>
        <w:t xml:space="preserve">3.5.Работник лаборатории не должны в одиночку поднимать груз, превышающий 7 кг.</w:t>
      </w:r>
    </w:p>
    <w:p w:rsidR="00000000" w:rsidDel="00000000" w:rsidP="00000000" w:rsidRDefault="00000000" w:rsidRPr="00000000">
      <w:pPr>
        <w:ind w:left="0" w:firstLine="0"/>
        <w:contextualSpacing w:val="0"/>
        <w:jc w:val="both"/>
        <w:rPr/>
      </w:pPr>
      <w:r w:rsidDel="00000000" w:rsidR="00000000" w:rsidRPr="00000000">
        <w:rPr>
          <w:rtl w:val="0"/>
        </w:rPr>
        <w:t xml:space="preserve">3.6.Рабочие места для проведения исследований мочи и кала, биохимических, серологических и гормональных исследований следует оборудовать вытяжными шкафами  с механическим   побуждением.</w:t>
      </w:r>
    </w:p>
    <w:p w:rsidR="00000000" w:rsidDel="00000000" w:rsidP="00000000" w:rsidRDefault="00000000" w:rsidRPr="00000000">
      <w:pPr>
        <w:ind w:left="0" w:firstLine="0"/>
        <w:contextualSpacing w:val="0"/>
        <w:jc w:val="both"/>
        <w:rPr/>
      </w:pPr>
      <w:r w:rsidDel="00000000" w:rsidR="00000000" w:rsidRPr="00000000">
        <w:rPr>
          <w:rtl w:val="0"/>
        </w:rPr>
        <w:t xml:space="preserve">3.7.Дверцы вытяжного шкафа во время работы следует держать максимально закрытыми. Открывать их можно только на время обслуживания приборов  и установки. Приподнятые створки должны прочно укрепляться приспособлениями, исключающими неожиданное падение этих створок.</w:t>
      </w:r>
    </w:p>
    <w:p w:rsidR="00000000" w:rsidDel="00000000" w:rsidP="00000000" w:rsidRDefault="00000000" w:rsidRPr="00000000">
      <w:pPr>
        <w:ind w:left="0" w:firstLine="0"/>
        <w:contextualSpacing w:val="0"/>
        <w:jc w:val="both"/>
        <w:rPr/>
      </w:pPr>
      <w:r w:rsidDel="00000000" w:rsidR="00000000" w:rsidRPr="00000000">
        <w:rPr>
          <w:rtl w:val="0"/>
        </w:rPr>
        <w:t xml:space="preserve">3.8.На вводе газовой сети в лабораторию устанавливается общий газовый кран, который закрывают в конце рабочего дня. Газовые горелки на рабочих столах и вытяжных шкафах должны иметь краны. Газовые горелки должны содержаться в чистоте и порядке, для чего их периодически следует разбирать  и прочищать. При временном перерыве в подаче газа необходимо перекрыть газовые краны у всех приборов.</w:t>
      </w:r>
    </w:p>
    <w:p w:rsidR="00000000" w:rsidDel="00000000" w:rsidP="00000000" w:rsidRDefault="00000000" w:rsidRPr="00000000">
      <w:pPr>
        <w:ind w:left="0" w:firstLine="0"/>
        <w:contextualSpacing w:val="0"/>
        <w:jc w:val="both"/>
        <w:rPr/>
      </w:pPr>
      <w:r w:rsidDel="00000000" w:rsidR="00000000" w:rsidRPr="00000000">
        <w:rPr>
          <w:rtl w:val="0"/>
        </w:rPr>
        <w:t xml:space="preserve">3.9.При эксплуатации центрифуг необходимо соблюдать следующие требования:</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при загрузке центрифуги стаканами или пробирками соблюдать правила строгого парного уравновешивания;</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перед включением центрифуги в электрическую сеть необходимо проверить, хорошо ли привинчена  крышка к корпусу;</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включать центрифугу в электрическую сеть следует плавно при помощи реостата, после отключения надо дать возможность ротору остановиться, тормозить ротор рукой запрещается;</w:t>
      </w:r>
    </w:p>
    <w:p w:rsidR="00000000" w:rsidDel="00000000" w:rsidP="00000000" w:rsidRDefault="00000000" w:rsidRPr="00000000">
      <w:pPr>
        <w:numPr>
          <w:ilvl w:val="0"/>
          <w:numId w:val="8"/>
        </w:numPr>
        <w:ind w:left="720" w:hanging="360"/>
        <w:contextualSpacing w:val="1"/>
        <w:jc w:val="both"/>
        <w:rPr/>
      </w:pPr>
      <w:r w:rsidDel="00000000" w:rsidR="00000000" w:rsidRPr="00000000">
        <w:rPr>
          <w:rtl w:val="0"/>
        </w:rPr>
        <w:t xml:space="preserve">после работы центрифугу нужно осмотреть и протереть.</w:t>
      </w:r>
    </w:p>
    <w:p w:rsidR="00000000" w:rsidDel="00000000" w:rsidP="00000000" w:rsidRDefault="00000000" w:rsidRPr="00000000">
      <w:pPr>
        <w:ind w:left="0" w:firstLine="0"/>
        <w:contextualSpacing w:val="0"/>
        <w:jc w:val="both"/>
        <w:rPr/>
      </w:pPr>
      <w:r w:rsidDel="00000000" w:rsidR="00000000" w:rsidRPr="00000000">
        <w:rPr>
          <w:rtl w:val="0"/>
        </w:rPr>
        <w:t xml:space="preserve">3.10.</w:t>
      </w:r>
      <w:r w:rsidDel="00000000" w:rsidR="00000000" w:rsidRPr="00000000">
        <w:rPr>
          <w:rtl w:val="0"/>
        </w:rPr>
        <w:t xml:space="preserve">  </w:t>
      </w:r>
      <w:r w:rsidDel="00000000" w:rsidR="00000000" w:rsidRPr="00000000">
        <w:rPr>
          <w:rtl w:val="0"/>
        </w:rPr>
        <w:t xml:space="preserve">При эксплуатации термостата необходимо соблюдать следующие требования:</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запрещается в термостат ставить легковоспламеняющиеся вещества;</w:t>
      </w:r>
    </w:p>
    <w:p w:rsidR="00000000" w:rsidDel="00000000" w:rsidP="00000000" w:rsidRDefault="00000000" w:rsidRPr="00000000">
      <w:pPr>
        <w:numPr>
          <w:ilvl w:val="0"/>
          <w:numId w:val="3"/>
        </w:numPr>
        <w:ind w:left="720" w:hanging="360"/>
        <w:contextualSpacing w:val="1"/>
        <w:jc w:val="both"/>
        <w:rPr/>
      </w:pPr>
      <w:r w:rsidDel="00000000" w:rsidR="00000000" w:rsidRPr="00000000">
        <w:rPr>
          <w:rtl w:val="0"/>
        </w:rPr>
        <w:t xml:space="preserve">очистку термостата производить только после отключения от сети.</w:t>
      </w:r>
    </w:p>
    <w:p w:rsidR="00000000" w:rsidDel="00000000" w:rsidP="00000000" w:rsidRDefault="00000000" w:rsidRPr="00000000">
      <w:pPr>
        <w:contextualSpacing w:val="0"/>
        <w:jc w:val="both"/>
        <w:rPr/>
      </w:pPr>
      <w:r w:rsidDel="00000000" w:rsidR="00000000" w:rsidRPr="00000000">
        <w:rPr>
          <w:rtl w:val="0"/>
        </w:rPr>
        <w:t xml:space="preserve">3.11.Для предотвращения переутомления и порчи зрения при микроскопировании и пользовании другими оптическими приборами необходимо обеспечить освещение поля зрения, предусмотренное длЯ данного микроскопа или прибора, не закрывать неработающий глаз, работать попеременно то одним, то другим глазом и делать перерывы в работе при утомлении зрения.</w:t>
      </w:r>
    </w:p>
    <w:p w:rsidR="00000000" w:rsidDel="00000000" w:rsidP="00000000" w:rsidRDefault="00000000" w:rsidRPr="00000000">
      <w:pPr>
        <w:ind w:left="0" w:firstLine="0"/>
        <w:contextualSpacing w:val="0"/>
        <w:jc w:val="both"/>
        <w:rPr/>
      </w:pPr>
      <w:r w:rsidDel="00000000" w:rsidR="00000000" w:rsidRPr="00000000">
        <w:rPr>
          <w:rtl w:val="0"/>
        </w:rPr>
        <w:t xml:space="preserve">3.12.Перед каждыми аналитическими весами необходимо иметь светильники.</w:t>
      </w:r>
    </w:p>
    <w:p w:rsidR="00000000" w:rsidDel="00000000" w:rsidP="00000000" w:rsidRDefault="00000000" w:rsidRPr="00000000">
      <w:pPr>
        <w:ind w:left="0" w:firstLine="0"/>
        <w:contextualSpacing w:val="0"/>
        <w:jc w:val="both"/>
        <w:rPr/>
      </w:pPr>
      <w:r w:rsidDel="00000000" w:rsidR="00000000" w:rsidRPr="00000000">
        <w:rPr>
          <w:rtl w:val="0"/>
        </w:rPr>
        <w:t xml:space="preserve">3.13. Баллоны со сжатыми газами должны иметь предохранительные колпаки. Баллоны нельзя помещать в места, освещаемые прямыми солнечными лучами, они не должны находиться вблизи нагревательных приборов, отопительных приборов и соприкасаться с электрическими проводами. Расстояние от радиаторов и других отопительных приборов до баллонов должно быть не менее 1 м, а от других источников тепла с открытым огнем не менее 5 м. Баллоны должны быть тщательно закреплены  в вертикальном положении.</w:t>
      </w:r>
    </w:p>
    <w:p w:rsidR="00000000" w:rsidDel="00000000" w:rsidP="00000000" w:rsidRDefault="00000000" w:rsidRPr="00000000">
      <w:pPr>
        <w:ind w:left="0" w:firstLine="0"/>
        <w:contextualSpacing w:val="0"/>
        <w:jc w:val="both"/>
        <w:rPr/>
      </w:pPr>
      <w:r w:rsidDel="00000000" w:rsidR="00000000" w:rsidRPr="00000000">
        <w:rPr>
          <w:rtl w:val="0"/>
        </w:rPr>
        <w:t xml:space="preserve">3.14.Выпуск газа из баллона должен   производиться через редуктор, предназначенный исключительно для данного газа. Вентиль открывается медленно. Нельзя находиться перед редуктором по направлению оси штуцера вентиля, во время открывания вентиля баллона. При опорожнении баллона в нем должно остаться избыточное давление не менее 0,5 кг на см кв.   Пользоваться баллонами, не имеющими надписи и окраски, установленных для данного газа, запрещается</w:t>
      </w:r>
    </w:p>
    <w:p w:rsidR="00000000" w:rsidDel="00000000" w:rsidP="00000000" w:rsidRDefault="00000000" w:rsidRPr="00000000">
      <w:pPr>
        <w:ind w:left="0" w:firstLine="0"/>
        <w:contextualSpacing w:val="0"/>
        <w:jc w:val="both"/>
        <w:rPr/>
      </w:pPr>
      <w:r w:rsidDel="00000000" w:rsidR="00000000" w:rsidRPr="00000000">
        <w:rPr>
          <w:rtl w:val="0"/>
        </w:rPr>
        <w:t xml:space="preserve">3.15. При распаковке инфекционного материала, присланного в лабораторию для исследования, банки и пробирки, содержащие материалы, обтирают дезинфицирующим раствором и ставят на металлические подносы.</w:t>
      </w:r>
    </w:p>
    <w:p w:rsidR="00000000" w:rsidDel="00000000" w:rsidP="00000000" w:rsidRDefault="00000000" w:rsidRPr="00000000">
      <w:pPr>
        <w:ind w:left="0" w:firstLine="0"/>
        <w:contextualSpacing w:val="0"/>
        <w:jc w:val="both"/>
        <w:rPr/>
      </w:pPr>
      <w:r w:rsidDel="00000000" w:rsidR="00000000" w:rsidRPr="00000000">
        <w:rPr>
          <w:rtl w:val="0"/>
        </w:rPr>
        <w:t xml:space="preserve">3.16.При проведении бактериологических исследований с инфекционными материалами должны соблюдаться следующие правила:</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перед работой  тщательно проверить целостность стеклянной посуды, проходимость игл и поршней у шприцев; </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запрещается прикасаться к исследуемому материалу и к конденсату воды в засеянных чашках руками. Работу с инфекционным материалом следует проводить с помощью инструментов (пинцетов, петлей);</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посев в пробирки и чашки Петри проводить около горящей горелки  с обжиганием петли, шпателя и краев пробирки;</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переливание инфекционных жидкостей из сосуда в сосуд через край не допускается;</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при посеве инфекционного материала на пробирках, чашках, колбах, флаконах и прочей посуде делают надписи с указанием названия материала, номера анализа и даты посева;</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запрещается оставлять на столах нефиксированные мазки, чашки Петри, пробирки и другую посуду с инфекционным материалом;</w:t>
      </w:r>
    </w:p>
    <w:p w:rsidR="00000000" w:rsidDel="00000000" w:rsidP="00000000" w:rsidRDefault="00000000" w:rsidRPr="00000000">
      <w:pPr>
        <w:numPr>
          <w:ilvl w:val="0"/>
          <w:numId w:val="2"/>
        </w:numPr>
        <w:ind w:left="720" w:hanging="360"/>
        <w:contextualSpacing w:val="1"/>
        <w:jc w:val="both"/>
        <w:rPr/>
      </w:pPr>
      <w:r w:rsidDel="00000000" w:rsidR="00000000" w:rsidRPr="00000000">
        <w:rPr>
          <w:rtl w:val="0"/>
        </w:rPr>
        <w:t xml:space="preserve">в комнате, предназначенной для обработки и посева инфекционного материала, запрещается проводить другие виды работ.</w:t>
      </w:r>
    </w:p>
    <w:p w:rsidR="00000000" w:rsidDel="00000000" w:rsidP="00000000" w:rsidRDefault="00000000" w:rsidRPr="00000000">
      <w:pPr>
        <w:contextualSpacing w:val="0"/>
        <w:jc w:val="both"/>
        <w:rPr/>
      </w:pPr>
      <w:r w:rsidDel="00000000" w:rsidR="00000000" w:rsidRPr="00000000">
        <w:rPr>
          <w:rtl w:val="0"/>
        </w:rPr>
        <w:t xml:space="preserve">3.17. В помещении лаборатории запрещается:</w:t>
      </w:r>
    </w:p>
    <w:p w:rsidR="00000000" w:rsidDel="00000000" w:rsidP="00000000" w:rsidRDefault="00000000" w:rsidRPr="00000000">
      <w:pPr>
        <w:numPr>
          <w:ilvl w:val="0"/>
          <w:numId w:val="9"/>
        </w:numPr>
        <w:ind w:left="720" w:hanging="360"/>
        <w:contextualSpacing w:val="1"/>
        <w:jc w:val="both"/>
        <w:rPr/>
      </w:pPr>
      <w:r w:rsidDel="00000000" w:rsidR="00000000" w:rsidRPr="00000000">
        <w:rPr>
          <w:rtl w:val="0"/>
        </w:rPr>
        <w:t xml:space="preserve">оставлять без присмотра зажженные горелки и другие нагревательные приборы;</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зажигать огонь и включать ток, если в лаборатории пахнет газом;</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наливать в горящую спиртовку горючее, пользоваться спиртовкой, не имеющей металлической трубки;</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проводить работы, связанные с перегонкой, растиранием вредных веществ при неисправной вентиляции;</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при работе в вытяжном шкафу держать голову под тягой;</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пробовать на вкус и вдыхать неизвестные вещества;</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наклонять голову над сосудом, в котором кипит какая-либо жидкость;хранить запасы ядовитых и взрывоопасных веществ;</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хранить и применять реактивы без этикеток;</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хранить и принимать пищу, а также курить;</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выполнять работы, не связанные с заданием;</w:t>
      </w:r>
    </w:p>
    <w:p w:rsidR="00000000" w:rsidDel="00000000" w:rsidP="00000000" w:rsidRDefault="00000000" w:rsidRPr="00000000">
      <w:pPr>
        <w:numPr>
          <w:ilvl w:val="0"/>
          <w:numId w:val="5"/>
        </w:numPr>
        <w:ind w:left="720" w:hanging="360"/>
        <w:contextualSpacing w:val="1"/>
        <w:jc w:val="both"/>
        <w:rPr/>
      </w:pPr>
      <w:r w:rsidDel="00000000" w:rsidR="00000000" w:rsidRPr="00000000">
        <w:rPr>
          <w:rtl w:val="0"/>
        </w:rPr>
        <w:t xml:space="preserve">загромождать проходы.</w:t>
      </w:r>
      <w:r w:rsidDel="00000000" w:rsidR="00000000" w:rsidRPr="00000000">
        <w:rPr>
          <w:rtl w:val="0"/>
        </w:rPr>
      </w:r>
    </w:p>
    <w:p w:rsidR="00000000" w:rsidDel="00000000" w:rsidP="00000000" w:rsidRDefault="00000000" w:rsidRPr="00000000">
      <w:pPr>
        <w:pStyle w:val="Heading3"/>
        <w:contextualSpacing w:val="0"/>
        <w:jc w:val="center"/>
        <w:rPr>
          <w:b w:val="1"/>
          <w:sz w:val="24"/>
          <w:szCs w:val="24"/>
        </w:rPr>
      </w:pPr>
      <w:bookmarkStart w:colFirst="0" w:colLast="0" w:name="_ikmiqrylkgjt" w:id="6"/>
      <w:bookmarkEnd w:id="6"/>
      <w:r w:rsidDel="00000000" w:rsidR="00000000" w:rsidRPr="00000000">
        <w:rPr>
          <w:rtl w:val="0"/>
        </w:rPr>
        <w:t xml:space="preserve">4.Требования безопасности в аварийных ситуациях</w:t>
      </w: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rtl w:val="0"/>
        </w:rPr>
        <w:t xml:space="preserve"> 4.1.При аварии  персонал кабинета должен:</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поставить в известность руководителя лаборатории;</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 </w:t>
      </w:r>
      <w:r w:rsidDel="00000000" w:rsidR="00000000" w:rsidRPr="00000000">
        <w:rPr>
          <w:rtl w:val="0"/>
        </w:rPr>
        <w:t xml:space="preserve">отключить оборудование от электросети;</w:t>
      </w:r>
    </w:p>
    <w:p w:rsidR="00000000" w:rsidDel="00000000" w:rsidP="00000000" w:rsidRDefault="00000000" w:rsidRPr="00000000">
      <w:pPr>
        <w:numPr>
          <w:ilvl w:val="0"/>
          <w:numId w:val="6"/>
        </w:numPr>
        <w:spacing w:line="240" w:lineRule="auto"/>
        <w:ind w:left="720" w:hanging="360"/>
        <w:contextualSpacing w:val="1"/>
        <w:jc w:val="both"/>
        <w:rPr/>
      </w:pPr>
      <w:r w:rsidDel="00000000" w:rsidR="00000000" w:rsidRPr="00000000">
        <w:rPr>
          <w:rtl w:val="0"/>
        </w:rPr>
        <w:t xml:space="preserve">при коротком замыкании, обрыве  в системах электропитания отключить главный рубильник в помещении;</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4.2.При малейших признаках утечки газа и неисправных горелках следует прекратить работу до ликвидации утечки газа и замены горелок.</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4.3. В случае разлива кислот, щелочей персонал лаборатории должен принять необходимые меры для ликвидации последствий.</w:t>
      </w:r>
    </w:p>
    <w:p w:rsidR="00000000" w:rsidDel="00000000" w:rsidP="00000000" w:rsidRDefault="00000000" w:rsidRPr="00000000">
      <w:pPr>
        <w:spacing w:line="240" w:lineRule="auto"/>
        <w:contextualSpacing w:val="0"/>
        <w:jc w:val="both"/>
        <w:rPr/>
      </w:pPr>
      <w:r w:rsidDel="00000000" w:rsidR="00000000" w:rsidRPr="00000000">
        <w:rPr>
          <w:rtl w:val="0"/>
        </w:rPr>
        <w:t xml:space="preserve">4.4. При поражении человека электрическим током и прочих травмах действовать согласно инструкции по оказанию 1-й медицинской помощи пострадавшим от электрического тока.</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4.5.При прекращении подачи электроэнергии, замыкании, обрыве в системах электропитания или при появлении запаха гари персонал должен отключить электрооборудование и вызвать  электромонтера.</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4.6.При возникновении пожара эвакуировать больного, вызвать пожарную команду и до прибытия и встречи пожарной команды тушить загорание первичными средствами пожаротушения.</w:t>
      </w:r>
    </w:p>
    <w:p w:rsidR="00000000" w:rsidDel="00000000" w:rsidP="00000000" w:rsidRDefault="00000000" w:rsidRPr="00000000">
      <w:pPr>
        <w:spacing w:line="240" w:lineRule="auto"/>
        <w:ind w:left="0" w:firstLine="0"/>
        <w:contextualSpacing w:val="0"/>
        <w:jc w:val="both"/>
        <w:rPr>
          <w:b w:val="1"/>
          <w:sz w:val="24"/>
          <w:szCs w:val="24"/>
        </w:rPr>
      </w:pPr>
      <w:r w:rsidDel="00000000" w:rsidR="00000000" w:rsidRPr="00000000">
        <w:rPr>
          <w:rtl w:val="0"/>
        </w:rPr>
        <w:t xml:space="preserve">4.7.При поломках коммуникационных систем водоснабжения, канализации, отопления и вентиляции, препятствующих выполнению технологических операций , прекратить работу до ликвидации аварии</w:t>
      </w:r>
      <w:r w:rsidDel="00000000" w:rsidR="00000000" w:rsidRPr="00000000">
        <w:rPr>
          <w:sz w:val="24"/>
          <w:szCs w:val="24"/>
          <w:rtl w:val="0"/>
        </w:rPr>
        <w:t xml:space="preserve">.</w:t>
        <w:tab/>
      </w:r>
      <w:r w:rsidDel="00000000" w:rsidR="00000000" w:rsidRPr="00000000">
        <w:rPr>
          <w:rtl w:val="0"/>
        </w:rPr>
      </w:r>
    </w:p>
    <w:p w:rsidR="00000000" w:rsidDel="00000000" w:rsidP="00000000" w:rsidRDefault="00000000" w:rsidRPr="00000000">
      <w:pPr>
        <w:pStyle w:val="Heading3"/>
        <w:contextualSpacing w:val="0"/>
        <w:jc w:val="center"/>
        <w:rPr>
          <w:b w:val="1"/>
          <w:sz w:val="24"/>
          <w:szCs w:val="24"/>
        </w:rPr>
      </w:pPr>
      <w:bookmarkStart w:colFirst="0" w:colLast="0" w:name="_k805568rnulr" w:id="7"/>
      <w:bookmarkEnd w:id="7"/>
      <w:r w:rsidDel="00000000" w:rsidR="00000000" w:rsidRPr="00000000">
        <w:rPr>
          <w:rtl w:val="0"/>
        </w:rPr>
        <w:t xml:space="preserve">5. Требования безопасности по окончании работы</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t xml:space="preserve">5.1.По окончании работы с инфекционным материалом используемые предметные стекла, пипетки , шпатели погружают на одни сутки в банки с дезинфицирующим раствором, затем моют и кипятят.</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5.2.Посуду с использованными питательными средами, калом, мочой, взятыми от инфекционных больных, собирают в баки и обеззараживают паровой стерилизацией.    </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5.3.Персонал лаборатории  обязан привести в порядок рабочее место, выключить вентиляцию, снять санитарную одежду и убрать ее в отведенное место. Марлевые повязки сдать для санитарной обработки. Разовые респираторы сдать в утилизацию.</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5.4.При уборке помещения в конце рабочего дня полы моют с применением дезинфицирующего раствора.</w:t>
      </w:r>
    </w:p>
    <w:p w:rsidR="00000000" w:rsidDel="00000000" w:rsidP="00000000" w:rsidRDefault="00000000" w:rsidRPr="00000000">
      <w:pPr>
        <w:spacing w:line="240" w:lineRule="auto"/>
        <w:ind w:left="0" w:firstLine="0"/>
        <w:contextualSpacing w:val="0"/>
        <w:jc w:val="both"/>
        <w:rPr/>
      </w:pPr>
      <w:r w:rsidDel="00000000" w:rsidR="00000000" w:rsidRPr="00000000">
        <w:rPr>
          <w:rtl w:val="0"/>
        </w:rPr>
        <w:t xml:space="preserve">5.5.Влажная уборка всех помещений проводится ежедневно. Периодически, не реже одного раза в месяц, должна  проводиться полная уборка с мытьем стен, полов, дверей, подоконников, внутренней стороны окон.   </w:t>
      </w:r>
    </w:p>
    <w:p w:rsidR="00000000" w:rsidDel="00000000" w:rsidP="00000000" w:rsidRDefault="00000000" w:rsidRPr="00000000">
      <w:pPr>
        <w:contextualSpacing w:val="0"/>
        <w:rPr/>
      </w:pP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