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woowwuaw08sv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для помощника воспитателя (младшего воспитателя)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</w:t>
      </w:r>
      <w:r w:rsidDel="00000000" w:rsidR="00000000" w:rsidRPr="00000000">
        <w:rPr>
          <w:rtl w:val="0"/>
        </w:rPr>
        <w:t xml:space="preserve">Инструкцией по охране труда для помощника воспитателя (младшего воспитателя)” ИОТ - 055 - 2001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48bzw2y0you3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самостоятельной работе младшим воспитателем допускаются работники: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соответствующую профессиональную подготовку;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периодические (во время работы) медицинские осмотры и не имеющие противопоказаний по состоянию здоровья;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имеющие судимости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1.2. Младший воспитатель должен: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следовать правилам внутреннего трудового распорядка образовательного учреждения;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установленные режимы труда и отдыха;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ношения спецодежды и пользования средствами индивидуальной защиты;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содержать в чистоте рабочее место.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1.3. Младший воспитатель должен знать: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законы и иные нормативные правовые акты, регламентирующие образовательную деятельность;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Конвенцию</w:t>
      </w:r>
      <w:r w:rsidDel="00000000" w:rsidR="00000000" w:rsidRPr="00000000">
        <w:rPr>
          <w:rtl w:val="0"/>
        </w:rPr>
        <w:t xml:space="preserve"> о правах ребенка;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основы педагогики, психологии, возрастной физиологии, гигиены, доврачебной медицинской помощи, прав ребенка, теории и методики воспитательной работы;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правила по охране жизни и здоровья воспитанников, ухода за детьми;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санитарно-гигиенические нормы содержания помещений, оборудования, инвентаря;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правила по охране труда и пожарной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работе младшим воспитателем возможно воздействие на работающих следующих опасных и вредных производственных факторов: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порезы рук при мытье посуды, имеющей трещины и сколы;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термические ожоги при переноске горячей пищи и воды;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химические ожоги при работе с использованием моющих и дезинфицирующих средств без резиновых перчаток;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травмы при падении с высоты, а также на скользком и влажном полу.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1.5. Младший воспитатель должен быть бесплатно обеспечен и использовать во время работы следующую спецодежду и СИЗ: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5145"/>
        <w:gridCol w:w="3026"/>
        <w:tblGridChange w:id="0">
          <w:tblGrid>
            <w:gridCol w:w="855"/>
            <w:gridCol w:w="514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халат хлопчатобумажный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</w:t>
            </w:r>
            <w:r w:rsidDel="00000000" w:rsidR="00000000" w:rsidRPr="00000000">
              <w:rPr>
                <w:rtl w:val="0"/>
              </w:rPr>
              <w:t xml:space="preserve">апочка хлопчатобумажная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При работе с использованием моющих и дезинфицирующих средств дополнительно: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пары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фартук прорезиненный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1.6. В групповой комнате должна быть медаптечка с набором необходимых медикаментов и перевязочных средств для оказания первой помощи при травмах.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1.7. Работающие обязаны соблюдать правила пожарной безопасности, знать места расположения первичных средств пожаротушения, а также направления эвакуации при пожаре.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1.8. При несчастном случае пострадавший или очевидец несчастного случая обязан немедленно сообщить администрации учреждения.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wto07iusmpj" w:id="4"/>
      <w:bookmarkEnd w:id="4"/>
      <w:r w:rsidDel="00000000" w:rsidR="00000000" w:rsidRPr="00000000">
        <w:rPr>
          <w:rtl w:val="0"/>
        </w:rPr>
        <w:t xml:space="preserve"> 2. Требования безопасности перед началом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спецодежду, волосы заправить под косынку. При работе с использованием моющих и дезинфицирующих средств надеть резиновые перчатки и прорезиненный фартук.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2.2. Убедиться в целостности столовой посуды, исправности уборочного инвентаря, наличии его сигнальной маркировки.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u645knjxejj1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 При уборке помещений пользоваться уборочным инвентарем с соответствующей сигнальной маркировкой. Запрещается использовать уборочный инвентарь для санузлов при уборке других помещений.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3.2. Не собирать мусор и отходы незащищенными руками, использовать для этой цели щетку и совок.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3.3. Горячую воду для мытья полов переносить в закрытой посуде. В исключительных случаях ведро заполнять не более 3/4 его емкости. Запрещается использовать для подогрева воды электрокипятильники.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3.4. Постоянно следить за тем, чтобы полы помещений были всегда чистыми и сухими, своевременно убирать с пола крошки, остатки пищи, осколки посуды, которые могут быть причинами травмы.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протирке стен, потолков, окон использовать исправную и проверенную лестницу-стремянку с резиновыми наконечниками на ножках и работать только вдвоем со страховкой.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3.6. При использовании моющих и дезинфицирующих средств работать обязательно в резиновых перчатках.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3.7. После каждого приема пищи столы промывать горячей водой с мылом.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3.8. Во избежание порезов рук соблюдать осторожность при мытье столовой посуды, трещины и сколы на посуде не допускаются.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3.9. Температура пищи при ее получении на пищеблоке не должна превышать 70°С, При доставке пищи с пищеблока в группу запрещается ставить емкости с пищей друг на друга.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При открывании окон, фрамуг для проветривания помещений фиксировать открытые рамы крючками, а фрамуги должны иметь ограничители.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3.11. Ежедневно протирать все стулья горячей водой с мылом. В конце дня промывать игрушки горячей водой с мылом и 2% раствором питьевой соды, а мягконабивные игрушки в конце дня дезинфицировать бактерицидными лампами в течение 30 мин.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3.12. Ковры ежедневно очищать пылесосом, периодически выколачивать и протирать влажной щеткой. Мытье окон должно проводиться 2 раза в год.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fiudysw5hsfr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В случае, если разбилась столовая посуда, не собирать ее осколки незащищенными руками, а использовать для этой цели щетку и совок.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возникновении пожара помочь воспитателю эвакуировать детей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2bqnwt6hlde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5.1. Привести в порядок рабочее место, рабочий инвентарь убрать в установленные для него места. Уборочный инвентарь для санузлов хранить в отдельном месте.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5.2. Снять спецодежду и тщательно вымыть руки с мылом.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5.3. Проветрить помещения, закрыть окна, фрамуги и выключить свет.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