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color w:val="333333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главного бухгалтера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Иванова Людмила Ивановна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Дата рождения: 10.5.1970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Семейное положение: не замужем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Звездная, д.55 кв.23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E-mail: ludaivanova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Занятость: полная занятость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График работы: гибкий график, полный день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Стаж работы: 25 лет.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Желаемая зарплата: от 100 000 руб. в месяц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tl w:val="0"/>
        </w:rPr>
        <w:t xml:space="preserve">87 г. - 1992 г. - Санкт-Петербургский торгово-экономический университет, Санкт-Петербург, экономический факультет, бухгалтерский учет, анализ и аудит;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2010 г. - 2011 г. - Курсы по работе со специализированными программами 1-С и повышение квалификации по специализации “Аудиторские проверки” , ООО ”Бухгалтер”.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1993</w:t>
      </w:r>
      <w:r w:rsidDel="00000000" w:rsidR="00000000" w:rsidRPr="00000000">
        <w:rPr>
          <w:rtl w:val="0"/>
        </w:rPr>
        <w:t xml:space="preserve"> г.- 2000 г. - помощник бухгалтера, завод “Красный октябрь”, г. Санкт-Петербург.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подготовка и сдача бухгалтерской и налоговой отчетности;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анализ финансово-хозяйственной деятельности;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ведение кадрового учета;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взаимодействие с контрагентами и контролирующими органами;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отчётность.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Достижения и опыт: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- приобретение опыта работы под руководством главного бухгалтера;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- участие в успешной сдачи отчетности.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2002 г.- 2010 г. -  финансовый директор, АО "Страховая компания "Свет", г. Санкт-Петербург.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составление бюджетов доходов и расходов;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составление бюджета по движению денежных средств;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контроль исполнения бюджетов доходов и расходов и движения денежных средств;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инвестирование свободных денежных средств;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налоговое планирование и оптимизация налогообложения;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управление бухгалтерией;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подготовка ответов на запросы и предписания Банка России;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ведение бухгалтерского и налогового учета (ОСН) в полном объеме компании учредителя.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Достижения и опыт: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формирование и сдача бухгалтерской, налоговой и отчетности в порядке надзора в целом по страховой компании;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в подчинении более 100 сотрудников;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сокращение затратных статей компании;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увеличение доходности при инвестировании финансовых вложений.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2010 г.  - по настоящее время,  главный бухгалтер ООО "Бизнес-Строй", г. Санкт-Петербург.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ведение бухгалтерского и налогового учета;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автоматизация рабочего процесса сотрудников бухгалтерии (устранение дублирующих функций; ручных функций);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управление денежными потоками, организация финансирования и распределение свободных денежных средств;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организация проведения ежегодных инвентаризаций активов и обязательств;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изучение законодательный базы и реализация нововведений;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проведение комплексного экономического анализа всех видов деятельности предприятия.;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прохождения аудиторских проверок. Подготовка финансовой отчетности для банков.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Достижения и опыт: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- добилась сокращения стандартных сроков подготовки отчетности в 3 раза с 30 до 10 дней, за счет проведения мероприятий, повышающих эффективность работы бухгалтерии, что позволило также увеличить срок рассмотрения отчетности собственниками;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- разработала и внедрила мероприятия, направленные на оптимизацию системы бюджетирования в масштабе 2 филиалов (регламенты, инструкции, обучение ответственных лиц);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- успешно завершила проект автоматизации отражения в учетной системе 1С резервов по сомнительным долгам, в соответствии с ПБУ и учетной политикой компании.</w:t>
      </w:r>
    </w:p>
    <w:p w:rsidR="00000000" w:rsidDel="00000000" w:rsidP="00000000" w:rsidRDefault="00000000" w:rsidRPr="00000000" w14:paraId="00000047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Большой опыт управления в кризисных ситуациях;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Значительный опыт принятия самостоятельных решений;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Умение аргументировано отстаивать свою точку зрения;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Соблюдение правил служебной этики;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Способность к решению комплексных высокоуровневых задач;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Практическое знание всех участков бухгалтерского учета;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- Умение планировать финансово-экономическую часть бизнеса с учетом его специфики;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 Навыки контроля за финансово-экономическим развитием бизнеса.</w:t>
      </w:r>
    </w:p>
    <w:p w:rsidR="00000000" w:rsidDel="00000000" w:rsidP="00000000" w:rsidRDefault="00000000" w:rsidRPr="00000000" w14:paraId="00000054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 лидер по натуре, высокий уровень самомотивации, умение мотивировать других людей;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- отличные организаторские способности;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- умение находить общий язык с клиентами;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- нацеленность на результат, сильные аналитические способности;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- стремление к повышению профессионального уровня, овладению новыми знаниями и навыками;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- амбициозность.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- Свободное владение английским языком, сертификат В-1, продолжаю обучение на сертификацию В-2;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- Готова к командировкам и переезду;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- Наличие водительских прав и личного автомобиля.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генеральный директор АО "Страховая компания "Свет" , г. Санкт-Петербург, т. +7 (999) 5675432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