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D0" w:rsidRPr="001D2BD0" w:rsidRDefault="001D2BD0" w:rsidP="001D2BD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1D2BD0">
        <w:rPr>
          <w:rFonts w:ascii="Times New Roman" w:eastAsia="Times New Roman" w:hAnsi="Times New Roman" w:cs="Times New Roman"/>
          <w:b/>
          <w:bCs/>
          <w:color w:val="000000"/>
          <w:kern w:val="36"/>
          <w:sz w:val="28"/>
          <w:szCs w:val="28"/>
          <w:lang w:eastAsia="ru-RU"/>
        </w:rPr>
        <w:t>Лицензионный договор</w:t>
      </w:r>
    </w:p>
    <w:p w:rsidR="001D2BD0" w:rsidRPr="001D2BD0" w:rsidRDefault="001D2BD0" w:rsidP="001D2BD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1D2BD0">
        <w:rPr>
          <w:rFonts w:ascii="Times New Roman" w:eastAsia="Times New Roman" w:hAnsi="Times New Roman" w:cs="Times New Roman"/>
          <w:b/>
          <w:bCs/>
          <w:color w:val="000000"/>
          <w:kern w:val="36"/>
          <w:sz w:val="24"/>
          <w:szCs w:val="24"/>
          <w:lang w:eastAsia="ru-RU"/>
        </w:rPr>
        <w:t>о предоставлении права использования товарного знака</w:t>
      </w:r>
    </w:p>
    <w:p w:rsidR="001D2BD0" w:rsidRPr="001D2BD0" w:rsidRDefault="001D2BD0" w:rsidP="001D2B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г. Москва                                                                                                  </w:t>
      </w:r>
      <w:proofErr w:type="gramStart"/>
      <w:r w:rsidRPr="001D2BD0">
        <w:rPr>
          <w:rFonts w:ascii="Times New Roman" w:eastAsia="Times New Roman" w:hAnsi="Times New Roman" w:cs="Times New Roman"/>
          <w:color w:val="000000"/>
          <w:sz w:val="24"/>
          <w:szCs w:val="24"/>
          <w:lang w:eastAsia="ru-RU"/>
        </w:rPr>
        <w:t>   «</w:t>
      </w:r>
      <w:proofErr w:type="gramEnd"/>
      <w:r w:rsidRPr="001D2BD0">
        <w:rPr>
          <w:rFonts w:ascii="Times New Roman" w:eastAsia="Times New Roman" w:hAnsi="Times New Roman" w:cs="Times New Roman"/>
          <w:color w:val="000000"/>
          <w:sz w:val="24"/>
          <w:szCs w:val="24"/>
          <w:lang w:eastAsia="ru-RU"/>
        </w:rPr>
        <w:t xml:space="preserve">15» </w:t>
      </w:r>
      <w:r w:rsidR="004E57C6">
        <w:rPr>
          <w:rFonts w:ascii="Times New Roman" w:eastAsia="Times New Roman" w:hAnsi="Times New Roman" w:cs="Times New Roman"/>
          <w:color w:val="000000"/>
          <w:sz w:val="24"/>
          <w:szCs w:val="24"/>
          <w:lang w:eastAsia="ru-RU"/>
        </w:rPr>
        <w:t xml:space="preserve">августа </w:t>
      </w:r>
      <w:r w:rsidRPr="001D2BD0">
        <w:rPr>
          <w:rFonts w:ascii="Times New Roman" w:eastAsia="Times New Roman" w:hAnsi="Times New Roman" w:cs="Times New Roman"/>
          <w:color w:val="000000"/>
          <w:sz w:val="24"/>
          <w:szCs w:val="24"/>
          <w:lang w:eastAsia="ru-RU"/>
        </w:rPr>
        <w:t>2020 г.</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Общество с ограниченной ответственностью «</w:t>
      </w:r>
      <w:r w:rsidR="004E57C6">
        <w:rPr>
          <w:rFonts w:ascii="Times New Roman" w:eastAsia="Times New Roman" w:hAnsi="Times New Roman" w:cs="Times New Roman"/>
          <w:color w:val="000000"/>
          <w:sz w:val="24"/>
          <w:szCs w:val="24"/>
          <w:lang w:eastAsia="ru-RU"/>
        </w:rPr>
        <w:t>Альфа</w:t>
      </w:r>
      <w:r w:rsidRPr="001D2BD0">
        <w:rPr>
          <w:rFonts w:ascii="Times New Roman" w:eastAsia="Times New Roman" w:hAnsi="Times New Roman" w:cs="Times New Roman"/>
          <w:color w:val="000000"/>
          <w:sz w:val="24"/>
          <w:szCs w:val="24"/>
          <w:lang w:eastAsia="ru-RU"/>
        </w:rPr>
        <w:t xml:space="preserve">», именуемое в дальнейшем "Лицензиар", в лице директора </w:t>
      </w:r>
      <w:r w:rsidR="004E57C6">
        <w:rPr>
          <w:rFonts w:ascii="Times New Roman" w:eastAsia="Times New Roman" w:hAnsi="Times New Roman" w:cs="Times New Roman"/>
          <w:color w:val="000000"/>
          <w:sz w:val="24"/>
          <w:szCs w:val="24"/>
          <w:lang w:eastAsia="ru-RU"/>
        </w:rPr>
        <w:t xml:space="preserve">Иванова Ивана Ивановича, </w:t>
      </w:r>
      <w:r w:rsidRPr="001D2BD0">
        <w:rPr>
          <w:rFonts w:ascii="Times New Roman" w:eastAsia="Times New Roman" w:hAnsi="Times New Roman" w:cs="Times New Roman"/>
          <w:color w:val="000000"/>
          <w:sz w:val="24"/>
          <w:szCs w:val="24"/>
          <w:lang w:eastAsia="ru-RU"/>
        </w:rPr>
        <w:t>действующего на основании Устава, с одной стороны и Общество с ограниченной ответственностью «</w:t>
      </w:r>
      <w:r w:rsidR="004E57C6">
        <w:rPr>
          <w:rFonts w:ascii="Times New Roman" w:eastAsia="Times New Roman" w:hAnsi="Times New Roman" w:cs="Times New Roman"/>
          <w:color w:val="000000"/>
          <w:sz w:val="24"/>
          <w:szCs w:val="24"/>
          <w:lang w:eastAsia="ru-RU"/>
        </w:rPr>
        <w:t>Омега</w:t>
      </w:r>
      <w:r w:rsidRPr="001D2BD0">
        <w:rPr>
          <w:rFonts w:ascii="Times New Roman" w:eastAsia="Times New Roman" w:hAnsi="Times New Roman" w:cs="Times New Roman"/>
          <w:color w:val="000000"/>
          <w:sz w:val="24"/>
          <w:szCs w:val="24"/>
          <w:lang w:eastAsia="ru-RU"/>
        </w:rPr>
        <w:t xml:space="preserve">», именуемое в дальнейшем "Лицензиат", в лице генерального директора </w:t>
      </w:r>
      <w:r w:rsidR="004E57C6">
        <w:rPr>
          <w:rFonts w:ascii="Times New Roman" w:eastAsia="Times New Roman" w:hAnsi="Times New Roman" w:cs="Times New Roman"/>
          <w:color w:val="000000"/>
          <w:sz w:val="24"/>
          <w:szCs w:val="24"/>
          <w:lang w:eastAsia="ru-RU"/>
        </w:rPr>
        <w:t xml:space="preserve">Петрова Петра </w:t>
      </w:r>
      <w:r w:rsidRPr="001D2BD0">
        <w:rPr>
          <w:rFonts w:ascii="Times New Roman" w:eastAsia="Times New Roman" w:hAnsi="Times New Roman" w:cs="Times New Roman"/>
          <w:color w:val="000000"/>
          <w:sz w:val="24"/>
          <w:szCs w:val="24"/>
          <w:lang w:eastAsia="ru-RU"/>
        </w:rPr>
        <w:t>Петровича, действующего на основании Устава, с другой стороны, а вместе именуемые "Стороны", заключили настоящий договор о нижеследующем:</w:t>
      </w:r>
    </w:p>
    <w:p w:rsidR="001D2BD0" w:rsidRPr="001D2BD0" w:rsidRDefault="001D2BD0" w:rsidP="001D2B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b/>
          <w:bCs/>
          <w:color w:val="000000"/>
          <w:sz w:val="24"/>
          <w:szCs w:val="24"/>
          <w:lang w:eastAsia="ru-RU"/>
        </w:rPr>
        <w:t>1. Предмет договора</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1.1. Лицензиар предоставляет Лицензиату право использования товарного знака в установленных настоящим договором пределах, а Лицензиат обязуется уплатить Лицензиару вознаграждение, обусловленное п. 4.1 настоящего договора.</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1.2. Объектом по договору является товарный знак в виде трех английских букв «</w:t>
      </w:r>
      <w:r w:rsidR="004E57C6">
        <w:rPr>
          <w:rFonts w:ascii="Times New Roman" w:eastAsia="Times New Roman" w:hAnsi="Times New Roman" w:cs="Times New Roman"/>
          <w:color w:val="000000"/>
          <w:sz w:val="24"/>
          <w:szCs w:val="24"/>
          <w:lang w:val="en-US" w:eastAsia="ru-RU"/>
        </w:rPr>
        <w:t>G</w:t>
      </w:r>
      <w:r w:rsidRPr="001D2BD0">
        <w:rPr>
          <w:rFonts w:ascii="Times New Roman" w:eastAsia="Times New Roman" w:hAnsi="Times New Roman" w:cs="Times New Roman"/>
          <w:color w:val="000000"/>
          <w:sz w:val="24"/>
          <w:szCs w:val="24"/>
          <w:lang w:eastAsia="ru-RU"/>
        </w:rPr>
        <w:t>», размещенных по центру ромба. Свид</w:t>
      </w:r>
      <w:r w:rsidR="004E57C6">
        <w:rPr>
          <w:rFonts w:ascii="Times New Roman" w:eastAsia="Times New Roman" w:hAnsi="Times New Roman" w:cs="Times New Roman"/>
          <w:color w:val="000000"/>
          <w:sz w:val="24"/>
          <w:szCs w:val="24"/>
          <w:lang w:eastAsia="ru-RU"/>
        </w:rPr>
        <w:t>етельство на товарный знак № 10132</w:t>
      </w:r>
      <w:r w:rsidRPr="001D2BD0">
        <w:rPr>
          <w:rFonts w:ascii="Times New Roman" w:eastAsia="Times New Roman" w:hAnsi="Times New Roman" w:cs="Times New Roman"/>
          <w:color w:val="000000"/>
          <w:sz w:val="24"/>
          <w:szCs w:val="24"/>
          <w:lang w:eastAsia="ru-RU"/>
        </w:rPr>
        <w:t>100011.</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1.3. Лицензиар предоставляет Лицензиату право использовать товарный знак для индивидуализации товаров, в отношении которых товарный знак зарегистрирован, а именно, путем размещения товарного знака:</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1.3.1.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1.3.2. на документации, связанной с введением товаров в гражданский оборот;</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1.3.3. в предложениях о продаже товаров, а также в объявлениях, на вывесках и в рекламе;</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1.3.4. в сети "Интернет", в том числе в доменном имени и при других способах адресации.</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1.4. Территория, на которой допускается использование товарного знака – г. Москва и Московская область Российской Федерации.</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1.5. Права использования товарного знака предоставляются Лицензиату с сохранением за Лицензиаром права выдачи лицензий другим лицам.</w:t>
      </w:r>
    </w:p>
    <w:p w:rsidR="001D2BD0" w:rsidRPr="001D2BD0" w:rsidRDefault="001D2BD0" w:rsidP="001D2B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b/>
          <w:bCs/>
          <w:color w:val="000000"/>
          <w:sz w:val="24"/>
          <w:szCs w:val="24"/>
          <w:lang w:eastAsia="ru-RU"/>
        </w:rPr>
        <w:t>2. Права и обязанности Сторон</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2.1. Лицензиат может использовать товарный знак только в пределах тех прав и теми способами, которые предусмотрены настоящим лицензионным договором.</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2.2.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lastRenderedPageBreak/>
        <w:t>2.3. Лицензиат обязан представлять Лицензиару ежемесячные отчеты об использовании товарного знака в письменной форме.</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2.4. С письменного согласия Лицензиара Лицензиат может по </w:t>
      </w:r>
      <w:proofErr w:type="spellStart"/>
      <w:r w:rsidRPr="001D2BD0">
        <w:rPr>
          <w:rFonts w:ascii="Times New Roman" w:eastAsia="Times New Roman" w:hAnsi="Times New Roman" w:cs="Times New Roman"/>
          <w:color w:val="000000"/>
          <w:sz w:val="24"/>
          <w:szCs w:val="24"/>
          <w:lang w:eastAsia="ru-RU"/>
        </w:rPr>
        <w:t>сублицензионному</w:t>
      </w:r>
      <w:proofErr w:type="spellEnd"/>
      <w:r w:rsidRPr="001D2BD0">
        <w:rPr>
          <w:rFonts w:ascii="Times New Roman" w:eastAsia="Times New Roman" w:hAnsi="Times New Roman" w:cs="Times New Roman"/>
          <w:color w:val="000000"/>
          <w:sz w:val="24"/>
          <w:szCs w:val="24"/>
          <w:lang w:eastAsia="ru-RU"/>
        </w:rPr>
        <w:t> договору предоставить право использования товарного знака другому лицу в пределах тех прав и тех способов использования, которые предусмотрены лицензионным договором для него самого.</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2.5. Лицензиар вправе осуществлять контроль за соблюдением Лицензиатом соответствия качества производимых или реализуемых им товаров, на которых он помещает лицензионный товарный знак.</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2.6.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товарного знака в установленных настоящим договором пределах.</w:t>
      </w:r>
    </w:p>
    <w:p w:rsidR="001D2BD0" w:rsidRPr="001D2BD0" w:rsidRDefault="001D2BD0" w:rsidP="001D2B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b/>
          <w:bCs/>
          <w:color w:val="000000"/>
          <w:sz w:val="24"/>
          <w:szCs w:val="24"/>
          <w:lang w:eastAsia="ru-RU"/>
        </w:rPr>
        <w:t>3. Срок действия договора</w:t>
      </w:r>
    </w:p>
    <w:p w:rsidR="001D2BD0" w:rsidRPr="001D2BD0" w:rsidRDefault="001D2BD0" w:rsidP="001D2B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 xml:space="preserve">3.1. Срок действия настоящего договора: с 15 </w:t>
      </w:r>
      <w:r w:rsidR="004E57C6">
        <w:rPr>
          <w:rFonts w:ascii="Times New Roman" w:eastAsia="Times New Roman" w:hAnsi="Times New Roman" w:cs="Times New Roman"/>
          <w:color w:val="000000"/>
          <w:sz w:val="24"/>
          <w:szCs w:val="24"/>
          <w:lang w:eastAsia="ru-RU"/>
        </w:rPr>
        <w:t xml:space="preserve">августа </w:t>
      </w:r>
      <w:r w:rsidRPr="001D2BD0">
        <w:rPr>
          <w:rFonts w:ascii="Times New Roman" w:eastAsia="Times New Roman" w:hAnsi="Times New Roman" w:cs="Times New Roman"/>
          <w:color w:val="000000"/>
          <w:sz w:val="24"/>
          <w:szCs w:val="24"/>
          <w:lang w:eastAsia="ru-RU"/>
        </w:rPr>
        <w:t xml:space="preserve">2020 г. по 14 </w:t>
      </w:r>
      <w:r w:rsidR="004E57C6">
        <w:rPr>
          <w:rFonts w:ascii="Times New Roman" w:eastAsia="Times New Roman" w:hAnsi="Times New Roman" w:cs="Times New Roman"/>
          <w:color w:val="000000"/>
          <w:sz w:val="24"/>
          <w:szCs w:val="24"/>
          <w:lang w:eastAsia="ru-RU"/>
        </w:rPr>
        <w:t xml:space="preserve">августа </w:t>
      </w:r>
      <w:r w:rsidRPr="001D2BD0">
        <w:rPr>
          <w:rFonts w:ascii="Times New Roman" w:eastAsia="Times New Roman" w:hAnsi="Times New Roman" w:cs="Times New Roman"/>
          <w:color w:val="000000"/>
          <w:sz w:val="24"/>
          <w:szCs w:val="24"/>
          <w:lang w:eastAsia="ru-RU"/>
        </w:rPr>
        <w:t>2023 г. включительно.</w:t>
      </w:r>
    </w:p>
    <w:p w:rsidR="001D2BD0" w:rsidRPr="001D2BD0" w:rsidRDefault="001D2BD0" w:rsidP="001D2B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3.2. В случае прекращения исключительного права Лицензиара ранее срока, указанного в п. 3.1, настоящий лицензионный договор прекращается.</w:t>
      </w:r>
    </w:p>
    <w:p w:rsidR="001D2BD0" w:rsidRPr="001D2BD0" w:rsidRDefault="001D2BD0" w:rsidP="001D2B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b/>
          <w:bCs/>
          <w:color w:val="000000"/>
          <w:sz w:val="24"/>
          <w:szCs w:val="24"/>
          <w:lang w:eastAsia="ru-RU"/>
        </w:rPr>
        <w:t>4. Вознаграждение Лицензиара</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4.1. За использование товарного знака Лицензиат выплачивает Лицензиару вознаграждение в виде фиксированных ежемесячных платежей в размере 50000 (пятьдесят тысяч) рублей.</w:t>
      </w:r>
    </w:p>
    <w:p w:rsidR="001D2BD0" w:rsidRPr="001D2BD0" w:rsidRDefault="001D2BD0" w:rsidP="001D2B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b/>
          <w:bCs/>
          <w:color w:val="000000"/>
          <w:sz w:val="24"/>
          <w:szCs w:val="24"/>
          <w:lang w:eastAsia="ru-RU"/>
        </w:rPr>
        <w:t>5. Ответственность по договору</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5.1. За использование товарного знака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товарный знак, предусмотренную Гражданским кодексом РФ и другими нормативно-правовыми актами.</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5.2. При нарушении Лицензиатом обязанности уплатить Лицензиару в установленный договором срок вознаграждение за предоставление права использования товарного знака, Лицензиар может в одностороннем порядке отказаться от лицензионного договора и потребовать возмещения убытков, причиненных расторжением договора.</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5.3. Лицензиар гарантирует наличие у него предоставляемых по настоящему договору исключительных прав на товарный знак.</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5.4. По требованиям, предъявляемым к Лицензиату как изготовителю товаров, Лицензиат и Лицензиар несут солидарную ответственность.</w:t>
      </w:r>
    </w:p>
    <w:p w:rsidR="001D2BD0" w:rsidRPr="001D2BD0" w:rsidRDefault="001D2BD0" w:rsidP="001D2B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b/>
          <w:bCs/>
          <w:color w:val="000000"/>
          <w:sz w:val="24"/>
          <w:szCs w:val="24"/>
          <w:lang w:eastAsia="ru-RU"/>
        </w:rPr>
        <w:t>6. Заключительные положения</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6.1. Настоящий договор вступает в силу с момента его государственной регистрации.</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lastRenderedPageBreak/>
        <w:t>6.2. Договор подлежит государственной регистрации в федеральном органе исполнительной власти по интеллектуальной собственности.</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6.3. Настоящий договор составлен и подписан в трех экземплярах, из которых один хранится в делах Роспатента, а остальные выдаются по экземпляру Сторонам.</w:t>
      </w:r>
    </w:p>
    <w:p w:rsidR="001D2BD0" w:rsidRPr="001D2BD0" w:rsidRDefault="001D2BD0" w:rsidP="001D2B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color w:val="000000"/>
          <w:sz w:val="24"/>
          <w:szCs w:val="24"/>
          <w:lang w:eastAsia="ru-RU"/>
        </w:rPr>
        <w:t>6.4. Во всем, что не предусмотрено настоящим договором, Стороны руководствуются действующим законодательством РФ.</w:t>
      </w:r>
    </w:p>
    <w:p w:rsidR="001D2BD0" w:rsidRPr="001D2BD0" w:rsidRDefault="001D2BD0" w:rsidP="001D2B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2BD0">
        <w:rPr>
          <w:rFonts w:ascii="Times New Roman" w:eastAsia="Times New Roman" w:hAnsi="Times New Roman" w:cs="Times New Roman"/>
          <w:b/>
          <w:bCs/>
          <w:color w:val="000000"/>
          <w:sz w:val="24"/>
          <w:szCs w:val="24"/>
          <w:lang w:eastAsia="ru-RU"/>
        </w:rPr>
        <w:t>7. Реквизиты и подписи Сторон</w:t>
      </w:r>
    </w:p>
    <w:tbl>
      <w:tblPr>
        <w:tblW w:w="0" w:type="auto"/>
        <w:tblCellMar>
          <w:left w:w="0" w:type="dxa"/>
          <w:right w:w="0" w:type="dxa"/>
        </w:tblCellMar>
        <w:tblLook w:val="04A0" w:firstRow="1" w:lastRow="0" w:firstColumn="1" w:lastColumn="0" w:noHBand="0" w:noVBand="1"/>
      </w:tblPr>
      <w:tblGrid>
        <w:gridCol w:w="4661"/>
        <w:gridCol w:w="4694"/>
      </w:tblGrid>
      <w:tr w:rsidR="001D2BD0" w:rsidRPr="001D2BD0" w:rsidTr="001D2BD0">
        <w:tc>
          <w:tcPr>
            <w:tcW w:w="4785" w:type="dxa"/>
            <w:tcMar>
              <w:top w:w="0" w:type="dxa"/>
              <w:left w:w="108" w:type="dxa"/>
              <w:bottom w:w="0" w:type="dxa"/>
              <w:right w:w="108" w:type="dxa"/>
            </w:tcMar>
            <w:hideMark/>
          </w:tcPr>
          <w:p w:rsidR="001D2BD0" w:rsidRPr="001D2BD0" w:rsidRDefault="001D2BD0" w:rsidP="001D2BD0">
            <w:pPr>
              <w:spacing w:after="0" w:line="240" w:lineRule="auto"/>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Лицензиар:</w:t>
            </w:r>
          </w:p>
        </w:tc>
        <w:tc>
          <w:tcPr>
            <w:tcW w:w="4786" w:type="dxa"/>
            <w:tcMar>
              <w:top w:w="0" w:type="dxa"/>
              <w:left w:w="108" w:type="dxa"/>
              <w:bottom w:w="0" w:type="dxa"/>
              <w:right w:w="108" w:type="dxa"/>
            </w:tcMar>
            <w:hideMark/>
          </w:tcPr>
          <w:p w:rsidR="001D2BD0" w:rsidRPr="001D2BD0" w:rsidRDefault="001D2BD0" w:rsidP="001D2BD0">
            <w:pPr>
              <w:spacing w:after="0" w:line="240" w:lineRule="auto"/>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Лицензиат:</w:t>
            </w:r>
          </w:p>
        </w:tc>
      </w:tr>
      <w:tr w:rsidR="001D2BD0" w:rsidRPr="001D2BD0" w:rsidTr="001D2BD0">
        <w:tc>
          <w:tcPr>
            <w:tcW w:w="4785" w:type="dxa"/>
            <w:tcMar>
              <w:top w:w="0" w:type="dxa"/>
              <w:left w:w="108" w:type="dxa"/>
              <w:bottom w:w="0" w:type="dxa"/>
              <w:right w:w="108" w:type="dxa"/>
            </w:tcMar>
            <w:hideMark/>
          </w:tcPr>
          <w:p w:rsidR="001D2BD0" w:rsidRPr="001D2BD0" w:rsidRDefault="001D2BD0" w:rsidP="004E57C6">
            <w:pPr>
              <w:spacing w:after="0" w:line="240" w:lineRule="auto"/>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ООО «</w:t>
            </w:r>
            <w:r w:rsidR="004E57C6">
              <w:rPr>
                <w:rFonts w:ascii="Times New Roman" w:eastAsia="Times New Roman" w:hAnsi="Times New Roman" w:cs="Times New Roman"/>
                <w:sz w:val="24"/>
                <w:szCs w:val="24"/>
                <w:lang w:eastAsia="ru-RU"/>
              </w:rPr>
              <w:t>Альфа</w:t>
            </w:r>
            <w:r w:rsidRPr="001D2BD0">
              <w:rPr>
                <w:rFonts w:ascii="Times New Roman" w:eastAsia="Times New Roman" w:hAnsi="Times New Roman" w:cs="Times New Roman"/>
                <w:sz w:val="24"/>
                <w:szCs w:val="24"/>
                <w:lang w:eastAsia="ru-RU"/>
              </w:rPr>
              <w:t>»</w:t>
            </w:r>
          </w:p>
        </w:tc>
        <w:tc>
          <w:tcPr>
            <w:tcW w:w="4786" w:type="dxa"/>
            <w:tcMar>
              <w:top w:w="0" w:type="dxa"/>
              <w:left w:w="108" w:type="dxa"/>
              <w:bottom w:w="0" w:type="dxa"/>
              <w:right w:w="108" w:type="dxa"/>
            </w:tcMar>
            <w:hideMark/>
          </w:tcPr>
          <w:p w:rsidR="001D2BD0" w:rsidRPr="001D2BD0" w:rsidRDefault="001D2BD0" w:rsidP="001D2BD0">
            <w:pPr>
              <w:spacing w:after="0" w:line="240" w:lineRule="auto"/>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О</w:t>
            </w:r>
            <w:r w:rsidR="004E57C6">
              <w:rPr>
                <w:rFonts w:ascii="Times New Roman" w:eastAsia="Times New Roman" w:hAnsi="Times New Roman" w:cs="Times New Roman"/>
                <w:sz w:val="24"/>
                <w:szCs w:val="24"/>
                <w:lang w:eastAsia="ru-RU"/>
              </w:rPr>
              <w:t>ОО «Омега</w:t>
            </w:r>
            <w:r w:rsidRPr="001D2BD0">
              <w:rPr>
                <w:rFonts w:ascii="Times New Roman" w:eastAsia="Times New Roman" w:hAnsi="Times New Roman" w:cs="Times New Roman"/>
                <w:sz w:val="24"/>
                <w:szCs w:val="24"/>
                <w:lang w:eastAsia="ru-RU"/>
              </w:rPr>
              <w:t>»</w:t>
            </w:r>
          </w:p>
        </w:tc>
      </w:tr>
      <w:tr w:rsidR="001D2BD0" w:rsidRPr="001D2BD0" w:rsidTr="001D2BD0">
        <w:tc>
          <w:tcPr>
            <w:tcW w:w="4785" w:type="dxa"/>
            <w:tcMar>
              <w:top w:w="0" w:type="dxa"/>
              <w:left w:w="108" w:type="dxa"/>
              <w:bottom w:w="0" w:type="dxa"/>
              <w:right w:w="108" w:type="dxa"/>
            </w:tcMar>
            <w:hideMark/>
          </w:tcPr>
          <w:p w:rsidR="004E57C6" w:rsidRDefault="001D2BD0" w:rsidP="001D2BD0">
            <w:pPr>
              <w:spacing w:after="0" w:line="158" w:lineRule="atLeast"/>
              <w:rPr>
                <w:rFonts w:ascii="Times New Roman" w:eastAsia="Times New Roman" w:hAnsi="Times New Roman" w:cs="Times New Roman"/>
                <w:sz w:val="24"/>
                <w:szCs w:val="24"/>
                <w:lang w:eastAsia="ru-RU"/>
              </w:rPr>
            </w:pPr>
            <w:r w:rsidRPr="001D2BD0">
              <w:rPr>
                <w:rFonts w:ascii="Times New Roman" w:eastAsia="Times New Roman" w:hAnsi="Times New Roman" w:cs="Times New Roman"/>
                <w:sz w:val="24"/>
                <w:szCs w:val="24"/>
                <w:lang w:eastAsia="ru-RU"/>
              </w:rPr>
              <w:t xml:space="preserve">Место нахождения: г. Москва, ул. </w:t>
            </w:r>
            <w:r w:rsidR="004E57C6">
              <w:rPr>
                <w:rFonts w:ascii="Times New Roman" w:eastAsia="Times New Roman" w:hAnsi="Times New Roman" w:cs="Times New Roman"/>
                <w:sz w:val="24"/>
                <w:szCs w:val="24"/>
                <w:lang w:eastAsia="ru-RU"/>
              </w:rPr>
              <w:t>Старая</w:t>
            </w:r>
          </w:p>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д. 153 корп. 6</w:t>
            </w:r>
          </w:p>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ИНН 7743123456</w:t>
            </w:r>
          </w:p>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КПП 774301001</w:t>
            </w:r>
          </w:p>
          <w:p w:rsidR="001D2BD0" w:rsidRPr="004E57C6" w:rsidRDefault="004E57C6" w:rsidP="001D2BD0">
            <w:pPr>
              <w:spacing w:after="0" w:line="15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Р/счет № 10102 210 1021 1</w:t>
            </w:r>
            <w:r w:rsidR="001D2BD0" w:rsidRPr="001D2BD0">
              <w:rPr>
                <w:rFonts w:ascii="Times New Roman" w:eastAsia="Times New Roman" w:hAnsi="Times New Roman" w:cs="Times New Roman"/>
                <w:sz w:val="24"/>
                <w:szCs w:val="24"/>
                <w:lang w:eastAsia="ru-RU"/>
              </w:rPr>
              <w:t>000 0123 в АО «А Банк»</w:t>
            </w:r>
          </w:p>
          <w:p w:rsidR="001D2BD0" w:rsidRPr="001D2BD0" w:rsidRDefault="004E57C6" w:rsidP="001D2BD0">
            <w:pPr>
              <w:spacing w:after="0" w:line="158" w:lineRule="atLeast"/>
              <w:rPr>
                <w:rFonts w:ascii="Verdana" w:eastAsia="Times New Roman" w:hAnsi="Verdana" w:cs="Times New Roman"/>
                <w:sz w:val="15"/>
                <w:szCs w:val="15"/>
                <w:lang w:eastAsia="ru-RU"/>
              </w:rPr>
            </w:pPr>
            <w:r>
              <w:rPr>
                <w:rFonts w:ascii="Times New Roman" w:eastAsia="Times New Roman" w:hAnsi="Times New Roman" w:cs="Times New Roman"/>
                <w:sz w:val="24"/>
                <w:szCs w:val="24"/>
                <w:lang w:eastAsia="ru-RU"/>
              </w:rPr>
              <w:t>к/счет № 32</w:t>
            </w:r>
            <w:r w:rsidR="001D2BD0" w:rsidRPr="001D2BD0">
              <w:rPr>
                <w:rFonts w:ascii="Times New Roman" w:eastAsia="Times New Roman" w:hAnsi="Times New Roman" w:cs="Times New Roman"/>
                <w:sz w:val="24"/>
                <w:szCs w:val="24"/>
                <w:lang w:eastAsia="ru-RU"/>
              </w:rPr>
              <w:t>101810200000000593</w:t>
            </w:r>
          </w:p>
          <w:p w:rsidR="001D2BD0" w:rsidRPr="001D2BD0" w:rsidRDefault="004E57C6" w:rsidP="001D2BD0">
            <w:pPr>
              <w:spacing w:after="0" w:line="240" w:lineRule="auto"/>
              <w:rPr>
                <w:rFonts w:ascii="Verdana" w:eastAsia="Times New Roman" w:hAnsi="Verdana" w:cs="Times New Roman"/>
                <w:sz w:val="15"/>
                <w:szCs w:val="15"/>
                <w:lang w:eastAsia="ru-RU"/>
              </w:rPr>
            </w:pPr>
            <w:r>
              <w:rPr>
                <w:rFonts w:ascii="Times New Roman" w:eastAsia="Times New Roman" w:hAnsi="Times New Roman" w:cs="Times New Roman"/>
                <w:sz w:val="24"/>
                <w:szCs w:val="24"/>
                <w:lang w:eastAsia="ru-RU"/>
              </w:rPr>
              <w:t>БИК 02112112</w:t>
            </w:r>
            <w:r w:rsidR="001D2BD0" w:rsidRPr="001D2BD0">
              <w:rPr>
                <w:rFonts w:ascii="Times New Roman" w:eastAsia="Times New Roman" w:hAnsi="Times New Roman" w:cs="Times New Roman"/>
                <w:sz w:val="24"/>
                <w:szCs w:val="24"/>
                <w:lang w:eastAsia="ru-RU"/>
              </w:rPr>
              <w:t>3</w:t>
            </w:r>
          </w:p>
          <w:p w:rsidR="001D2BD0" w:rsidRPr="001D2BD0" w:rsidRDefault="001D2BD0" w:rsidP="001D2BD0">
            <w:pPr>
              <w:spacing w:after="0" w:line="240" w:lineRule="auto"/>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 </w:t>
            </w:r>
          </w:p>
        </w:tc>
        <w:tc>
          <w:tcPr>
            <w:tcW w:w="4786" w:type="dxa"/>
            <w:tcMar>
              <w:top w:w="0" w:type="dxa"/>
              <w:left w:w="108" w:type="dxa"/>
              <w:bottom w:w="0" w:type="dxa"/>
              <w:right w:w="108" w:type="dxa"/>
            </w:tcMar>
            <w:hideMark/>
          </w:tcPr>
          <w:p w:rsidR="004E57C6" w:rsidRDefault="001D2BD0" w:rsidP="001D2BD0">
            <w:pPr>
              <w:spacing w:after="0" w:line="158" w:lineRule="atLeast"/>
              <w:rPr>
                <w:rFonts w:ascii="Times New Roman" w:eastAsia="Times New Roman" w:hAnsi="Times New Roman" w:cs="Times New Roman"/>
                <w:sz w:val="24"/>
                <w:szCs w:val="24"/>
                <w:lang w:eastAsia="ru-RU"/>
              </w:rPr>
            </w:pPr>
            <w:r w:rsidRPr="001D2BD0">
              <w:rPr>
                <w:rFonts w:ascii="Times New Roman" w:eastAsia="Times New Roman" w:hAnsi="Times New Roman" w:cs="Times New Roman"/>
                <w:sz w:val="24"/>
                <w:szCs w:val="24"/>
                <w:lang w:eastAsia="ru-RU"/>
              </w:rPr>
              <w:t xml:space="preserve">Место нахождения: г. Москва, ул. </w:t>
            </w:r>
            <w:r w:rsidR="004E57C6">
              <w:rPr>
                <w:rFonts w:ascii="Times New Roman" w:eastAsia="Times New Roman" w:hAnsi="Times New Roman" w:cs="Times New Roman"/>
                <w:sz w:val="24"/>
                <w:szCs w:val="24"/>
                <w:lang w:eastAsia="ru-RU"/>
              </w:rPr>
              <w:t xml:space="preserve">Узкая </w:t>
            </w:r>
          </w:p>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д. 29, офис 5</w:t>
            </w:r>
          </w:p>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ИНН 7743654321</w:t>
            </w:r>
          </w:p>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КПП 774301001</w:t>
            </w:r>
          </w:p>
          <w:p w:rsidR="001D2BD0" w:rsidRPr="001D2BD0" w:rsidRDefault="004E57C6" w:rsidP="001D2BD0">
            <w:pPr>
              <w:spacing w:after="0" w:line="158" w:lineRule="atLeast"/>
              <w:rPr>
                <w:rFonts w:ascii="Verdana" w:eastAsia="Times New Roman" w:hAnsi="Verdana" w:cs="Times New Roman"/>
                <w:sz w:val="15"/>
                <w:szCs w:val="15"/>
                <w:lang w:eastAsia="ru-RU"/>
              </w:rPr>
            </w:pPr>
            <w:r>
              <w:rPr>
                <w:rFonts w:ascii="Times New Roman" w:eastAsia="Times New Roman" w:hAnsi="Times New Roman" w:cs="Times New Roman"/>
                <w:sz w:val="24"/>
                <w:szCs w:val="24"/>
                <w:lang w:eastAsia="ru-RU"/>
              </w:rPr>
              <w:t>Р/счет № 12302 210 1021 2000 0321</w:t>
            </w:r>
            <w:r w:rsidR="001D2BD0" w:rsidRPr="001D2BD0">
              <w:rPr>
                <w:rFonts w:ascii="Times New Roman" w:eastAsia="Times New Roman" w:hAnsi="Times New Roman" w:cs="Times New Roman"/>
                <w:sz w:val="24"/>
                <w:szCs w:val="24"/>
                <w:lang w:eastAsia="ru-RU"/>
              </w:rPr>
              <w:t xml:space="preserve"> в ПАО «Сбербанк»</w:t>
            </w:r>
          </w:p>
          <w:p w:rsidR="001D2BD0" w:rsidRPr="001D2BD0" w:rsidRDefault="004E57C6" w:rsidP="001D2BD0">
            <w:pPr>
              <w:spacing w:after="0" w:line="158" w:lineRule="atLeast"/>
              <w:rPr>
                <w:rFonts w:ascii="Verdana" w:eastAsia="Times New Roman" w:hAnsi="Verdana" w:cs="Times New Roman"/>
                <w:sz w:val="15"/>
                <w:szCs w:val="15"/>
                <w:lang w:eastAsia="ru-RU"/>
              </w:rPr>
            </w:pPr>
            <w:r>
              <w:rPr>
                <w:rFonts w:ascii="Times New Roman" w:eastAsia="Times New Roman" w:hAnsi="Times New Roman" w:cs="Times New Roman"/>
                <w:sz w:val="24"/>
                <w:szCs w:val="24"/>
                <w:lang w:eastAsia="ru-RU"/>
              </w:rPr>
              <w:t>к/счет № 1</w:t>
            </w:r>
            <w:r w:rsidR="001D2BD0" w:rsidRPr="001D2BD0">
              <w:rPr>
                <w:rFonts w:ascii="Times New Roman" w:eastAsia="Times New Roman" w:hAnsi="Times New Roman" w:cs="Times New Roman"/>
                <w:sz w:val="24"/>
                <w:szCs w:val="24"/>
                <w:lang w:eastAsia="ru-RU"/>
              </w:rPr>
              <w:t>0101810400000000225</w:t>
            </w:r>
          </w:p>
          <w:p w:rsidR="001D2BD0" w:rsidRPr="001D2BD0" w:rsidRDefault="004E57C6" w:rsidP="001D2BD0">
            <w:pPr>
              <w:spacing w:after="0" w:line="240" w:lineRule="auto"/>
              <w:rPr>
                <w:rFonts w:ascii="Verdana" w:eastAsia="Times New Roman" w:hAnsi="Verdana" w:cs="Times New Roman"/>
                <w:sz w:val="15"/>
                <w:szCs w:val="15"/>
                <w:lang w:eastAsia="ru-RU"/>
              </w:rPr>
            </w:pPr>
            <w:r>
              <w:rPr>
                <w:rFonts w:ascii="Times New Roman" w:eastAsia="Times New Roman" w:hAnsi="Times New Roman" w:cs="Times New Roman"/>
                <w:sz w:val="24"/>
                <w:szCs w:val="24"/>
                <w:lang w:eastAsia="ru-RU"/>
              </w:rPr>
              <w:t>БИК 011221221</w:t>
            </w:r>
          </w:p>
        </w:tc>
      </w:tr>
      <w:tr w:rsidR="001D2BD0" w:rsidRPr="001D2BD0" w:rsidTr="001D2BD0">
        <w:tc>
          <w:tcPr>
            <w:tcW w:w="4785" w:type="dxa"/>
            <w:tcMar>
              <w:top w:w="0" w:type="dxa"/>
              <w:left w:w="108" w:type="dxa"/>
              <w:bottom w:w="0" w:type="dxa"/>
              <w:right w:w="108" w:type="dxa"/>
            </w:tcMar>
            <w:hideMark/>
          </w:tcPr>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Директор</w:t>
            </w:r>
          </w:p>
          <w:p w:rsidR="001D2BD0" w:rsidRPr="001D2BD0" w:rsidRDefault="004E57C6" w:rsidP="004E57C6">
            <w:pPr>
              <w:spacing w:after="0" w:line="158" w:lineRule="atLeast"/>
              <w:rPr>
                <w:rFonts w:ascii="Verdana" w:eastAsia="Times New Roman" w:hAnsi="Verdana" w:cs="Times New Roman"/>
                <w:sz w:val="15"/>
                <w:szCs w:val="15"/>
                <w:lang w:eastAsia="ru-RU"/>
              </w:rPr>
            </w:pPr>
            <w:r>
              <w:rPr>
                <w:rFonts w:ascii="Times New Roman" w:eastAsia="Times New Roman" w:hAnsi="Times New Roman" w:cs="Times New Roman"/>
                <w:sz w:val="24"/>
                <w:szCs w:val="24"/>
                <w:lang w:eastAsia="ru-RU"/>
              </w:rPr>
              <w:t>___________________И.И. Иванов</w:t>
            </w:r>
          </w:p>
        </w:tc>
        <w:tc>
          <w:tcPr>
            <w:tcW w:w="4786" w:type="dxa"/>
            <w:tcMar>
              <w:top w:w="0" w:type="dxa"/>
              <w:left w:w="108" w:type="dxa"/>
              <w:bottom w:w="0" w:type="dxa"/>
              <w:right w:w="108" w:type="dxa"/>
            </w:tcMar>
            <w:hideMark/>
          </w:tcPr>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Генеральный директор</w:t>
            </w:r>
          </w:p>
          <w:p w:rsidR="001D2BD0" w:rsidRPr="001D2BD0" w:rsidRDefault="004E57C6" w:rsidP="004E57C6">
            <w:pPr>
              <w:spacing w:after="0" w:line="158" w:lineRule="atLeast"/>
              <w:rPr>
                <w:rFonts w:ascii="Verdana" w:eastAsia="Times New Roman" w:hAnsi="Verdana" w:cs="Times New Roman"/>
                <w:sz w:val="15"/>
                <w:szCs w:val="15"/>
                <w:lang w:eastAsia="ru-RU"/>
              </w:rPr>
            </w:pPr>
            <w:r>
              <w:rPr>
                <w:rFonts w:ascii="Times New Roman" w:eastAsia="Times New Roman" w:hAnsi="Times New Roman" w:cs="Times New Roman"/>
                <w:sz w:val="24"/>
                <w:szCs w:val="24"/>
                <w:lang w:eastAsia="ru-RU"/>
              </w:rPr>
              <w:t>_______________________П</w:t>
            </w:r>
            <w:r w:rsidR="001D2BD0" w:rsidRPr="001D2BD0">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Петров</w:t>
            </w:r>
            <w:bookmarkStart w:id="0" w:name="_GoBack"/>
            <w:bookmarkEnd w:id="0"/>
          </w:p>
        </w:tc>
      </w:tr>
      <w:tr w:rsidR="001D2BD0" w:rsidRPr="001D2BD0" w:rsidTr="001D2BD0">
        <w:tc>
          <w:tcPr>
            <w:tcW w:w="4785" w:type="dxa"/>
            <w:tcMar>
              <w:top w:w="0" w:type="dxa"/>
              <w:left w:w="108" w:type="dxa"/>
              <w:bottom w:w="0" w:type="dxa"/>
              <w:right w:w="108" w:type="dxa"/>
            </w:tcMar>
            <w:hideMark/>
          </w:tcPr>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М.П.</w:t>
            </w:r>
          </w:p>
        </w:tc>
        <w:tc>
          <w:tcPr>
            <w:tcW w:w="4786" w:type="dxa"/>
            <w:tcMar>
              <w:top w:w="0" w:type="dxa"/>
              <w:left w:w="108" w:type="dxa"/>
              <w:bottom w:w="0" w:type="dxa"/>
              <w:right w:w="108" w:type="dxa"/>
            </w:tcMar>
            <w:hideMark/>
          </w:tcPr>
          <w:p w:rsidR="001D2BD0" w:rsidRPr="001D2BD0" w:rsidRDefault="001D2BD0" w:rsidP="001D2BD0">
            <w:pPr>
              <w:spacing w:after="0" w:line="158" w:lineRule="atLeast"/>
              <w:rPr>
                <w:rFonts w:ascii="Verdana" w:eastAsia="Times New Roman" w:hAnsi="Verdana" w:cs="Times New Roman"/>
                <w:sz w:val="15"/>
                <w:szCs w:val="15"/>
                <w:lang w:eastAsia="ru-RU"/>
              </w:rPr>
            </w:pPr>
            <w:r w:rsidRPr="001D2BD0">
              <w:rPr>
                <w:rFonts w:ascii="Times New Roman" w:eastAsia="Times New Roman" w:hAnsi="Times New Roman" w:cs="Times New Roman"/>
                <w:sz w:val="24"/>
                <w:szCs w:val="24"/>
                <w:lang w:eastAsia="ru-RU"/>
              </w:rPr>
              <w:t>М.П.</w:t>
            </w:r>
          </w:p>
        </w:tc>
      </w:tr>
    </w:tbl>
    <w:p w:rsidR="00E66F57" w:rsidRDefault="00E66F57"/>
    <w:sectPr w:rsidR="00E66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9B"/>
    <w:rsid w:val="001D2BD0"/>
    <w:rsid w:val="004E57C6"/>
    <w:rsid w:val="00A0149B"/>
    <w:rsid w:val="00E6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5B36"/>
  <w15:chartTrackingRefBased/>
  <w15:docId w15:val="{69301622-0DE5-4D2A-B5C2-71E4FF10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2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B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2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1D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1D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2020-07-18T14:39:00Z</dcterms:created>
  <dcterms:modified xsi:type="dcterms:W3CDTF">2020-07-18T14:47:00Z</dcterms:modified>
</cp:coreProperties>
</file>