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ПОДРЯДА № 123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248.0" w:type="dxa"/>
        <w:jc w:val="left"/>
        <w:tblInd w:w="0.0" w:type="dxa"/>
        <w:tblLayout w:type="fixed"/>
        <w:tblLook w:val="0000"/>
      </w:tblPr>
      <w:tblGrid>
        <w:gridCol w:w="6581"/>
        <w:gridCol w:w="2667"/>
        <w:tblGridChange w:id="0">
          <w:tblGrid>
            <w:gridCol w:w="6581"/>
            <w:gridCol w:w="2667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 Москва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октября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года</w:t>
            </w:r>
          </w:p>
        </w:tc>
      </w:tr>
    </w:tbl>
    <w:bookmarkStart w:colFirst="0" w:colLast="0" w:name="bookmark=id.30j0zll" w:id="1"/>
    <w:bookmarkEnd w:id="1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 Иванов Иван Иванович, 20.01.1978 г.р., паспорт серии 12 34 № 987654, именуемый в дальнейшем «Заказчик», с одной стороны, и гражданин Петров Петр Петрович, 30.01.1989 г.р. паспорт серии 98 76 № 543210 именуемый в дальнейшем «Подрядчик», являющийся плательщиком налога на профессиональный доход, с другой стороны, заключили настоящий </w:t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нижеследующем.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Подрядчик обязуется по заданию Заказчика выполнить работы, указанные в </w:t>
        <w:br w:type="textWrapping"/>
        <w:t xml:space="preserve">п. 1.2 настоящего Догов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ора, а Заказчик обязуется принять результат и уплатить Подрядчику вознаграждение за выполненные работы согласно п. 3.1 настоящего Договора.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Подрядчик, в соответствии с условиями настоящего Договора и Техническим заданием, из материалов и с использованием оборудования Заказчика обязуется произвести текущий ремонт и работы по отделке жилого помещения, расположенного по адресу: гор. Москва, ул. Первая, д.2, офис 3. Общая площадь помещения – 100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Виды работ по ремонту и отделке офисного помещения, производимых Подрядчиком, определены Техническим заданием (Приложение № 1), которое является неотъемлемой частью настоящего договора.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Период выполнения работ — с </w:t>
      </w:r>
      <w:r w:rsidDel="00000000" w:rsidR="00000000" w:rsidRPr="00000000">
        <w:rPr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по 22.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Работы считаются выполненными после подписания Акта приема-передачи работ Заказчиком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Подрядчик обязан: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Выполнить работы, являющиеся предметом настоящего Договора, обеспечить надлежащее качество выполненных работ.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Обеспечить соответствие выполненных работ требованиям действующих нормативов и техническим условиям.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Приступить к выполнению работ и произвести их в полном объеме в сроки, предусмотренные п. 1.4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2.1.4. Информировать Заказчика о ходе выполнения работ, предусмотренных настоящим Договором.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2.1.5. Исполнять полученные в ходе проведения работ указания Заказчика, если таковые не отразятся на качестве выполняемых работ.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2.1.6. Использовать предоставленные (по описи либо акту) Заказчиком материалы экономно и рационально. После окончания работ предоставить Заказчику отчет о расходовании материалов и возвратить их остаток (при его наличии).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2.1.7. Обеспечить сохранность предоставленных Заказчиком материалов и оборудования, оказавшихся в распоряжении Подрядчика в связи с исполнением условий настоящего Договора.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2.1.8. Обеспечить выполнение требований мер техники безопасности, противопожарной безопасности и других правил.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2.1.9. Безвозмездно исправить по требованию Заказчика все выявленные недостатки.</w:t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Подрядчик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имеет право: 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Выполнить работы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досрочно.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Требовать своевременной и полной оплаты оказанных работ.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 Немедленно известить Заказчика и до получения от него указаний приостановить работы при обнаружении: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непригодности или недоброкачественности предоставленных Заказчиком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материалов или оборудования;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возможных неблагоприятных для Заказчика последствий выполнения его указаний о способе исполнения работ;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иных обстоятельств, угрожающих качеству, годности или прочности результатов выполняемой работы, либо создающих невозможность ее завершения в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установленный срок.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Заказчик обязан оплатить работы по цене, указанной в пункте 3.1 настоящего Договора в течение трех дней с момента подписания Акта приема-передачи выполненных работ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Заказчик имеет право: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2.4.1. Проверять ход и качество работ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выполняемых Подрядчиком, не вмешиваясь в его деятельность.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2.4.2. Отказаться от исполнения настоящего Договора при условии оплаты Подрядчику фактически понесенных им расходов.</w:t>
      </w:r>
      <w:bookmarkStart w:colFirst="0" w:colLast="0" w:name="bookmark=id.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qsh70q" w:id="26"/>
    <w:bookmarkEnd w:id="26"/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ЦЕНА ДОГОВОРА И ПОРЯДОК ОПЛАТЫ</w:t>
      </w:r>
      <w:bookmarkStart w:colFirst="0" w:colLast="0" w:name="bookmark=id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Цена настоящего Договора составляет 150 000 (Сто пятьдесят тысяч) рублей</w:t>
      </w:r>
      <w:bookmarkStart w:colFirst="0" w:colLast="0" w:name="bookmark=id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Сумму, указанную в п. 3.1 настоящего Договора, Заказчик перечисляет на счет Подрядчика в течение пяти рабочих дней с момента подписания сторонами акта сдачи-приемки.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Заказчик вправе выплатить дополнительное вознаграждение Подрядчику.</w:t>
      </w:r>
      <w:bookmarkStart w:colFirst="0" w:colLast="0" w:name="bookmark=id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ОТВЕТСТВЕННОСТЬ СТОРОН</w:t>
      </w:r>
      <w:bookmarkStart w:colFirst="0" w:colLast="0" w:name="bookmark=id.3o7alnk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Сторона, нарушившая условия настоящего договора обязана возместить другой стороне причиненные такими действиями убытки.</w:t>
      </w:r>
      <w:bookmarkStart w:colFirst="0" w:colLast="0" w:name="bookmark=id.ihv636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ИНЫЕ УСЛОВИЯ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Стороны при заключении настоящего Договора исходили из того, что Подрядчик применяет специальный налоговый режим «Налог на профессиональный доход»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Федеральный закон от 27.11.2018 № 422-ФЗ)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Подрядчик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После получения оплаты за выполненные работы в соответствии с положениями настоящего Договора Подрядчик обязуется в течение трех рабочих дней передать Заказчику чек (в электронном виде - направив на электронный адрес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123ivan@***.ru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или распечатанным на бумаге), сформированный при расчете за работы, указанные в п. 1.2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В случае снятия Подрядчика с учета в качестве плательщика налога на профессиональный доход он обязуется сообщить об этом Заказчику письменно в течение трех рабочих дней с даты снятия с такого учета.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ПОРЯДОК РАЗРЕШЕНИЯ СПОРОВ</w:t>
      </w:r>
      <w:bookmarkStart w:colFirst="0" w:colLast="0" w:name="bookmark=id.32hioqz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Споры и разногласия, которые могут возникнуть при исполнении настоящего Договора, </w:t>
      </w:r>
      <w:bookmarkStart w:colFirst="0" w:colLast="0" w:name="bookmark=id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 возможности будут разрешать путем переговоров.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bookmarkStart w:colFirst="0" w:colLast="0" w:name="bookmark=id.2grqrue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Если споры не могут быть разрешены путем переговоров, они подлежат </w:t>
        <w:br w:type="textWrapping"/>
        <w:t xml:space="preserve">разрешению в судебном порядке в соответствии с действующим законодательством РФ.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</w:t>
      </w:r>
      <w:bookmarkStart w:colFirst="0" w:colLast="0" w:name="bookmark=id.vx1227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fwokq0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bookmarkStart w:colFirst="0" w:colLast="0" w:name="bookmark=id.1v1yuxt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Любые изменения и дополнения к настоящему Договору действительны лишь при условии, </w:t>
        <w:br w:type="textWrapping"/>
        <w:t xml:space="preserve">что они совершены в письменной форме и подписаны уполномоченными на то представителями </w:t>
        <w:br w:type="textWrapping"/>
        <w:t xml:space="preserve">сторон.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bookmarkStart w:colFirst="0" w:colLast="0" w:name="bookmark=id.4f1mdlm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Настоящий Договор составлен в двух экземплярах. Оба экземпляра имеют равную </w:t>
        <w:br w:type="textWrapping"/>
        <w:t xml:space="preserve">юридическую силу. У каждой из сторон находится по одному экземпляру настоящего Договора.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2u6wntf" w:id="43"/>
    <w:bookmarkEnd w:id="43"/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АДРЕСА, РЕКВИЗИТЫ И ПОДПИСИ СТОРОН</w:t>
      </w:r>
      <w:bookmarkStart w:colFirst="0" w:colLast="0" w:name="bookmark=id.19c6y18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tbugp1" w:id="45"/>
      <w:bookmarkEnd w:id="45"/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60.0" w:type="pct"/>
        <w:tblLayout w:type="fixed"/>
        <w:tblLook w:val="0000"/>
      </w:tblPr>
      <w:tblGrid>
        <w:gridCol w:w="4615"/>
        <w:gridCol w:w="4565"/>
        <w:tblGridChange w:id="0">
          <w:tblGrid>
            <w:gridCol w:w="4615"/>
            <w:gridCol w:w="4565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  <w:br w:type="textWrapping"/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 Иван Иванович</w:t>
              <w:br w:type="textWrapping"/>
              <w:t xml:space="preserve">ИНН 1234567890,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серии 12 34 № 987654</w:t>
              <w:br w:type="textWrapping"/>
              <w:t xml:space="preserve">выдан УВД Калининского района</w:t>
              <w:br w:type="textWrapping"/>
              <w:t xml:space="preserve">Московской области 04.07.2016 г.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регистрации: 135245, г. Москва,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Трудовая, д. 2 кв.3</w:t>
              <w:br w:type="textWrapping"/>
              <w:t xml:space="preserve">Реквизиты: 7412 5896 3258 7412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8 (912) 9876543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 И.И. 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Подрядчик: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Петров Петр Петрович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ИНН 9874563210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серии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№ 123456</w:t>
              <w:br w:type="textWrapping"/>
              <w:t xml:space="preserve">выдан УВД Ступинского района</w:t>
              <w:br w:type="textWrapping"/>
              <w:t xml:space="preserve">Московской области 25.07.2003 г.</w:t>
              <w:br w:type="textWrapping"/>
              <w:t xml:space="preserve">Адрес регистрации: 125485, г. Москва,</w:t>
              <w:br w:type="textWrapping"/>
              <w:t xml:space="preserve">ул. Самозанятых, д. 8, кв. 8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Реквизиты: 1234 5678 9876 5432</w:t>
              <w:br w:type="textWrapping"/>
              <w:t xml:space="preserve">тел. 8 (985) 9871234 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 Петров П.П.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389" w:right="13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yrsh">
    <w:name w:val="yrsh"/>
    <w:basedOn w:val="Обычный"/>
    <w:next w:val="yrsh"/>
    <w:autoRedefine w:val="0"/>
    <w:hidden w:val="0"/>
    <w:qFormat w:val="0"/>
    <w:pPr>
      <w:shd w:color="auto" w:fill="92d050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tabtitle">
    <w:name w:val="tabtitle"/>
    <w:basedOn w:val="Обычный"/>
    <w:next w:val="tabtitle"/>
    <w:autoRedefine w:val="0"/>
    <w:hidden w:val="0"/>
    <w:qFormat w:val="0"/>
    <w:pPr>
      <w:shd w:color="auto" w:fill="28a0c8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all">
    <w:name w:val="bdall"/>
    <w:basedOn w:val="Обычный"/>
    <w:next w:val="bdall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top">
    <w:name w:val="bdtop"/>
    <w:basedOn w:val="Обычный"/>
    <w:next w:val="bdtop"/>
    <w:autoRedefine w:val="0"/>
    <w:hidden w:val="0"/>
    <w:qFormat w:val="0"/>
    <w:pPr>
      <w:pBdr>
        <w:top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left">
    <w:name w:val="bdleft"/>
    <w:basedOn w:val="Обычный"/>
    <w:next w:val="bdleft"/>
    <w:autoRedefine w:val="0"/>
    <w:hidden w:val="0"/>
    <w:qFormat w:val="0"/>
    <w:pPr>
      <w:pBdr>
        <w:lef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right">
    <w:name w:val="bdright"/>
    <w:basedOn w:val="Обычный"/>
    <w:next w:val="bdright"/>
    <w:autoRedefine w:val="0"/>
    <w:hidden w:val="0"/>
    <w:qFormat w:val="0"/>
    <w:pPr>
      <w:pBdr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bottom">
    <w:name w:val="bdbottom"/>
    <w:basedOn w:val="Обычный"/>
    <w:next w:val="bdbottom"/>
    <w:autoRedefine w:val="0"/>
    <w:hidden w:val="0"/>
    <w:qFormat w:val="0"/>
    <w:pPr>
      <w:pBdr>
        <w:bottom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cell">
    <w:name w:val="headercell"/>
    <w:basedOn w:val="Обычный"/>
    <w:next w:val="headercell"/>
    <w:autoRedefine w:val="0"/>
    <w:hidden w:val="0"/>
    <w:qFormat w:val="0"/>
    <w:pPr>
      <w:pBdr>
        <w:bottom w:color="000000" w:space="0" w:sz="6" w:val="doub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maggd">
    <w:name w:val="maggd"/>
    <w:next w:val="maggd"/>
    <w:autoRedefine w:val="0"/>
    <w:hidden w:val="0"/>
    <w:qFormat w:val="0"/>
    <w:rPr>
      <w:color w:val="006400"/>
      <w:w w:val="100"/>
      <w:position w:val="-1"/>
      <w:effect w:val="none"/>
      <w:vertAlign w:val="baseline"/>
      <w:cs w:val="0"/>
      <w:em w:val="none"/>
      <w:lang/>
    </w:rPr>
  </w:style>
  <w:style w:type="character" w:styleId="magusn">
    <w:name w:val="magusn"/>
    <w:next w:val="magusn"/>
    <w:autoRedefine w:val="0"/>
    <w:hidden w:val="0"/>
    <w:qFormat w:val="0"/>
    <w:rPr>
      <w:color w:val="006666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kdkss">
    <w:name w:val="kdkss"/>
    <w:next w:val="kdkss"/>
    <w:autoRedefine w:val="0"/>
    <w:hidden w:val="0"/>
    <w:qFormat w:val="0"/>
    <w:rPr>
      <w:color w:val="be780a"/>
      <w:w w:val="100"/>
      <w:position w:val="-1"/>
      <w:effect w:val="none"/>
      <w:vertAlign w:val="baseline"/>
      <w:cs w:val="0"/>
      <w:em w:val="none"/>
      <w:lang/>
    </w:rPr>
  </w:style>
  <w:style w:type="character" w:styleId="actel">
    <w:name w:val="actel"/>
    <w:next w:val="actel"/>
    <w:autoRedefine w:val="0"/>
    <w:hidden w:val="0"/>
    <w:qFormat w:val="0"/>
    <w:rPr>
      <w:color w:val="e36c0a"/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CvA0Myw+VeA+LjaNb8t2p1Zcg==">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2020-02-12T18:43:00Z</dcterms:created>
  <dc:creator>horoshilova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