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FB">
        <w:rPr>
          <w:rFonts w:ascii="Times New Roman" w:hAnsi="Times New Roman" w:cs="Times New Roman"/>
          <w:b/>
          <w:sz w:val="24"/>
          <w:szCs w:val="24"/>
        </w:rPr>
        <w:t xml:space="preserve">ТРУДОВОЙ ДОГОВОР </w:t>
      </w:r>
    </w:p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FB">
        <w:rPr>
          <w:rFonts w:ascii="Times New Roman" w:hAnsi="Times New Roman" w:cs="Times New Roman"/>
          <w:b/>
          <w:sz w:val="24"/>
          <w:szCs w:val="24"/>
        </w:rPr>
        <w:t xml:space="preserve">с бухгалтером-кассиром </w:t>
      </w:r>
    </w:p>
    <w:p w:rsidR="006905F4" w:rsidRPr="00283EFB" w:rsidRDefault="00FD4ABF" w:rsidP="00690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(образец)</w:t>
      </w:r>
    </w:p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ТРУДОВОЙ ДОГОВОР №</w:t>
      </w:r>
    </w:p>
    <w:p w:rsidR="00FD4ABF" w:rsidRPr="00283EFB" w:rsidRDefault="00FD4ABF" w:rsidP="00FD4A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D4ABF" w:rsidRPr="00283EFB" w:rsidTr="00FE5AA0">
        <w:tc>
          <w:tcPr>
            <w:tcW w:w="5103" w:type="dxa"/>
          </w:tcPr>
          <w:p w:rsidR="00FD4ABF" w:rsidRPr="00283EFB" w:rsidRDefault="00FD4ABF" w:rsidP="00FE5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E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EFB">
              <w:rPr>
                <w:rFonts w:ascii="Times New Roman" w:hAnsi="Times New Roman" w:cs="Times New Roman"/>
                <w:sz w:val="24"/>
                <w:szCs w:val="24"/>
              </w:rPr>
              <w:t>. ____________</w:t>
            </w:r>
          </w:p>
        </w:tc>
        <w:tc>
          <w:tcPr>
            <w:tcW w:w="5103" w:type="dxa"/>
          </w:tcPr>
          <w:p w:rsidR="00FD4ABF" w:rsidRPr="00283EFB" w:rsidRDefault="00FD4ABF" w:rsidP="00FE5A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B">
              <w:rPr>
                <w:rFonts w:ascii="Times New Roman" w:hAnsi="Times New Roman" w:cs="Times New Roman"/>
                <w:sz w:val="24"/>
                <w:szCs w:val="24"/>
              </w:rPr>
              <w:t>"___"________ ___ </w:t>
            </w:r>
            <w:proofErr w:type="gramStart"/>
            <w:r w:rsidRPr="00283E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3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ABF" w:rsidRPr="00283EFB" w:rsidRDefault="00FD4ABF" w:rsidP="00FD4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_____________________, именуем__ в дальнейшем "Работодатель", в лице _________________, </w:t>
      </w:r>
      <w:proofErr w:type="spellStart"/>
      <w:r w:rsidRPr="00283EFB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83EFB">
        <w:rPr>
          <w:rFonts w:ascii="Times New Roman" w:hAnsi="Times New Roman" w:cs="Times New Roman"/>
          <w:sz w:val="24"/>
          <w:szCs w:val="24"/>
        </w:rPr>
        <w:t>____ на основании _________________, с одной стороны, и _________________, именуем___ в дальнейшем "Работник", с другой стороны, заключили настоящий договор о нижеследующем: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1.1. Работодатель поручает, а Работник принимает на себя выполнение трудовых обязанностей в должности бухгалтера в ________________ (наименование структурного подразделения).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1.2. Работа по настоящему договору является для Работника основной.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FB">
        <w:rPr>
          <w:rFonts w:ascii="Times New Roman" w:hAnsi="Times New Roman" w:cs="Times New Roman"/>
          <w:sz w:val="24"/>
          <w:szCs w:val="24"/>
        </w:rPr>
        <w:t>(Вариант: 1.2.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Работа по настоящему трудовому договору является для Работника работой по совместительству.)</w:t>
      </w:r>
      <w:proofErr w:type="gramEnd"/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_____________________________________________.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1.5. Трудовые обязанности Работника не связаны с выполнением работ в местностях с особыми климатическими условиями.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При этом Работодатель возмещает Работнику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со служебными поездками: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расходы на проезд к месту выполнения работ;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расходы по найму жилого помещения;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- иные расходы, произведенные Работником с разрешения или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FB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FD4ABF" w:rsidRPr="00283EFB" w:rsidRDefault="00534E84" w:rsidP="00534E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1.7 </w:t>
      </w:r>
      <w:r w:rsidR="00FD4ABF" w:rsidRPr="00283EFB">
        <w:rPr>
          <w:rFonts w:ascii="Times New Roman" w:hAnsi="Times New Roman" w:cs="Times New Roman"/>
          <w:sz w:val="24"/>
          <w:szCs w:val="24"/>
        </w:rPr>
        <w:t>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="00FD4ABF" w:rsidRPr="00283EFB">
        <w:rPr>
          <w:rFonts w:ascii="Times New Roman" w:hAnsi="Times New Roman" w:cs="Times New Roman"/>
          <w:sz w:val="24"/>
          <w:szCs w:val="24"/>
        </w:rPr>
        <w:t xml:space="preserve"> ____ (_____) </w:t>
      </w:r>
      <w:proofErr w:type="gramEnd"/>
      <w:r w:rsidR="00FD4ABF" w:rsidRPr="00283EFB">
        <w:rPr>
          <w:rFonts w:ascii="Times New Roman" w:hAnsi="Times New Roman" w:cs="Times New Roman"/>
          <w:sz w:val="24"/>
          <w:szCs w:val="24"/>
        </w:rPr>
        <w:t xml:space="preserve">месяца с момента начала работы, указанного в </w:t>
      </w:r>
      <w:hyperlink w:anchor="Par33" w:tooltip="2.1. Работник подчиняется непосредственно _____________________." w:history="1">
        <w:r w:rsidR="00FD4ABF"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="00FD4ABF" w:rsidRPr="00283EF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FB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1.8.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</w:t>
      </w:r>
      <w:r w:rsidRPr="00283EFB">
        <w:rPr>
          <w:rFonts w:ascii="Times New Roman" w:hAnsi="Times New Roman" w:cs="Times New Roman"/>
          <w:sz w:val="24"/>
          <w:szCs w:val="24"/>
        </w:rPr>
        <w:lastRenderedPageBreak/>
        <w:t>его представителя).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1.9. Дата начала работы: "__"__________ ____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1.10. Договор заключен на неопределенный срок.</w:t>
      </w:r>
    </w:p>
    <w:p w:rsidR="00FD4ABF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FB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6905F4" w:rsidRPr="00283EFB" w:rsidRDefault="00FD4ABF" w:rsidP="00FD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1.10. Договор заключен на срок ____________ в связи с ___________________________ (обстоятельства (причины), обусловившие заключение срочного договора)</w:t>
      </w:r>
    </w:p>
    <w:p w:rsidR="00283EFB" w:rsidRDefault="00283EFB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r31"/>
      <w:bookmarkEnd w:id="0"/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3D2" w:rsidRPr="00283EFB" w:rsidRDefault="006905F4" w:rsidP="00283EF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283EFB">
        <w:rPr>
          <w:rFonts w:ascii="Times New Roman" w:hAnsi="Times New Roman" w:cs="Times New Roman"/>
          <w:sz w:val="24"/>
          <w:szCs w:val="24"/>
        </w:rPr>
        <w:t xml:space="preserve">2.1. Работник подчиняется непосредственно </w:t>
      </w:r>
      <w:bookmarkStart w:id="2" w:name="_GoBack"/>
      <w:bookmarkEnd w:id="2"/>
      <w:r w:rsidR="000543D2" w:rsidRPr="00283EF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83EFB" w:rsidRPr="00283EF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43D2" w:rsidRPr="00283EF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905F4" w:rsidRPr="00283EFB" w:rsidRDefault="000543D2" w:rsidP="00283EFB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283EFB">
        <w:rPr>
          <w:rFonts w:ascii="Times New Roman" w:hAnsi="Times New Roman" w:cs="Times New Roman"/>
          <w:sz w:val="18"/>
          <w:szCs w:val="18"/>
        </w:rPr>
        <w:t>(</w:t>
      </w:r>
      <w:r w:rsidR="00502F65" w:rsidRPr="00283EFB">
        <w:rPr>
          <w:rFonts w:ascii="Times New Roman" w:hAnsi="Times New Roman" w:cs="Times New Roman"/>
          <w:sz w:val="18"/>
          <w:szCs w:val="18"/>
        </w:rPr>
        <w:t>главному бухгалтеру</w:t>
      </w:r>
      <w:r w:rsidRPr="00283EFB">
        <w:rPr>
          <w:rFonts w:ascii="Times New Roman" w:hAnsi="Times New Roman" w:cs="Times New Roman"/>
          <w:sz w:val="18"/>
          <w:szCs w:val="18"/>
        </w:rPr>
        <w:t>, иному должностному лицу)</w:t>
      </w:r>
      <w:r w:rsidR="006905F4" w:rsidRPr="00283EFB">
        <w:rPr>
          <w:rFonts w:ascii="Times New Roman" w:hAnsi="Times New Roman" w:cs="Times New Roman"/>
          <w:sz w:val="18"/>
          <w:szCs w:val="18"/>
        </w:rPr>
        <w:t>.</w:t>
      </w:r>
    </w:p>
    <w:p w:rsidR="00283EFB" w:rsidRDefault="00283EFB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EC1E6B" w:rsidRPr="00283EFB" w:rsidRDefault="00EC1E6B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283EFB">
        <w:rPr>
          <w:rFonts w:ascii="Times New Roman" w:hAnsi="Times New Roman" w:cs="Times New Roman"/>
          <w:sz w:val="24"/>
          <w:szCs w:val="24"/>
        </w:rPr>
        <w:t>2.2.1. Выполнять следующие должностные обязанности:</w:t>
      </w:r>
    </w:p>
    <w:p w:rsidR="00534E84" w:rsidRPr="00283EFB" w:rsidRDefault="00534E8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 xml:space="preserve">выполняет работу по ведению бухгалтерского учета имущества, обязательств хозяйственных операций по участкам «Учет основных средств», «Учет денежных средств»; 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2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90"/>
        </w:tabs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участвует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90"/>
        </w:tabs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осуществляет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2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-1134"/>
          <w:tab w:val="left" w:pos="142"/>
          <w:tab w:val="left" w:pos="426"/>
        </w:tabs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получает по оформленным в соответствии с установленным порядком документам денежные средства и ценные бумаги в банке для выплаты заработной платы, премий, оплаты командировочных и других расходов;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1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123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ведет на основе приходных и расходных документов кассовую книгу, сверяет фактическое наличие денежных сумм и ценных бумаг с книжным остатком;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1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102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передает в соответствии с установленным порядком денежные средства инкассаторам;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1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42"/>
        </w:tabs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отражает на счетах бухгалтерского учета операции, связанные с движением основных средств и денежных средств;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line="1" w:lineRule="exact"/>
        <w:ind w:left="142" w:hanging="142"/>
        <w:rPr>
          <w:rFonts w:ascii="Times New Roman" w:hAnsi="Times New Roman"/>
          <w:sz w:val="24"/>
          <w:szCs w:val="24"/>
        </w:rPr>
      </w:pP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6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 xml:space="preserve">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</w:t>
      </w:r>
      <w:proofErr w:type="gramStart"/>
      <w:r w:rsidRPr="00283EFB">
        <w:rPr>
          <w:rFonts w:ascii="Times New Roman" w:hAnsi="Times New Roman"/>
          <w:sz w:val="24"/>
          <w:szCs w:val="24"/>
        </w:rPr>
        <w:t>содержания основных приемов методов ведения учета</w:t>
      </w:r>
      <w:proofErr w:type="gramEnd"/>
      <w:r w:rsidRPr="00283EFB">
        <w:rPr>
          <w:rFonts w:ascii="Times New Roman" w:hAnsi="Times New Roman"/>
          <w:sz w:val="24"/>
          <w:szCs w:val="24"/>
        </w:rPr>
        <w:t xml:space="preserve"> и технологии обработки бухгалтерской информации;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6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proofErr w:type="gramStart"/>
      <w:r w:rsidRPr="00283EFB">
        <w:rPr>
          <w:rFonts w:ascii="Times New Roman" w:hAnsi="Times New Roman"/>
          <w:sz w:val="24"/>
          <w:szCs w:val="24"/>
        </w:rPr>
        <w:t>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</w:t>
      </w:r>
      <w:bookmarkStart w:id="4" w:name="page3"/>
      <w:bookmarkEnd w:id="4"/>
      <w:r w:rsidRPr="00283EFB">
        <w:rPr>
          <w:rFonts w:ascii="Times New Roman" w:hAnsi="Times New Roman"/>
          <w:sz w:val="24"/>
          <w:szCs w:val="24"/>
        </w:rPr>
        <w:t xml:space="preserve"> основе применения современных средств вычислительной техники, в проведении инвентаризаций денежных средств и основных средств;</w:t>
      </w:r>
      <w:proofErr w:type="gramEnd"/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6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t>подготавливает данные по соответствующим участкам бухгалтерского учета для составления установленной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534E84" w:rsidRPr="00283EFB" w:rsidRDefault="00534E84" w:rsidP="00283EFB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066"/>
        </w:tabs>
        <w:spacing w:after="0" w:line="237" w:lineRule="auto"/>
        <w:ind w:left="142" w:hanging="142"/>
        <w:rPr>
          <w:rFonts w:ascii="Times New Roman" w:hAnsi="Times New Roman"/>
          <w:sz w:val="24"/>
          <w:szCs w:val="24"/>
        </w:rPr>
      </w:pPr>
      <w:r w:rsidRPr="00283EFB">
        <w:rPr>
          <w:rFonts w:ascii="Times New Roman" w:hAnsi="Times New Roman"/>
          <w:sz w:val="24"/>
          <w:szCs w:val="24"/>
        </w:rPr>
        <w:lastRenderedPageBreak/>
        <w:t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6905F4" w:rsidRPr="00283EFB" w:rsidRDefault="006905F4" w:rsidP="00534E84">
      <w:pPr>
        <w:pStyle w:val="ConsPlusNormal"/>
        <w:ind w:left="1980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hyperlink w:anchor="Par35" w:tooltip="2.2.1. Выполнять следующие должностные обязанности:" w:history="1">
        <w:proofErr w:type="spellStart"/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2.2.1</w:t>
        </w:r>
      </w:hyperlink>
      <w:r w:rsidRPr="00283EFB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2.2.3. Беречь имущество Работодателя, не разглашать информацию и сведения, являющиеся коммерческой тайной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2.2.4. Не давать интервью, не проводить встречи и переговоры, касающиеся деятельности Работодателя, без разрешения ее руководства.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2.2.5. Соблюдать требования охраны труда, техники безопасности и производственной санитарии.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2.3. Работник имеет право: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на предоставление ему работы, указанной в настоящем трудовом договоре;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на своевременную и в полном размере выплату заработной платы;</w:t>
      </w:r>
    </w:p>
    <w:p w:rsidR="006905F4" w:rsidRPr="00283EFB" w:rsidRDefault="000543D2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- </w:t>
      </w:r>
      <w:r w:rsidR="006905F4" w:rsidRPr="00283EFB">
        <w:rPr>
          <w:rFonts w:ascii="Times New Roman" w:hAnsi="Times New Roman" w:cs="Times New Roman"/>
          <w:sz w:val="24"/>
          <w:szCs w:val="24"/>
        </w:rPr>
        <w:t>на отдых в соответствии с условиями настоящего трудового договора и требованиями законодательства Российской Федерации;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- иные права, предоставленные работникам Трудовым </w:t>
      </w:r>
      <w:hyperlink r:id="rId6" w:history="1"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83EF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 Работодатель обязуется: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2.4.2. Обеспечить безопасные условия работы в соответствии с требованиями правил техники безопасности и законодательства о труде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2.4.3.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и в порядке, установленном Положением об оплате труда и иными локальными актами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2.4.4. Осуществлять обязательное социальное страхование Работника в соответствии с действующим законодательством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2.4.5. Оплачивать в случае производственной необходимости в целях повышения квалификации Работника его обучение.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2.4.6. Ознакомить Работника с требованиями охраны труда, Правилами внутреннего трудового распорядка и иными локальными нормативными актами, имеющими отношение к профессиональной деятельности Работника.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2.5. Работодатель имеет право: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поощрять Работника в порядке и размерах, предусмотренных настоящим трудовым договором, коллективным договором, а также условиями действующего трудового законодательства Российской Федерации;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случаях, предусмотренных действующим трудовым законодательством Российской Федерации;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- с согласия Работника привлекать его к выполнению дополнительной работы по другой или </w:t>
      </w:r>
      <w:r w:rsidRPr="00283EFB">
        <w:rPr>
          <w:rFonts w:ascii="Times New Roman" w:hAnsi="Times New Roman" w:cs="Times New Roman"/>
          <w:sz w:val="24"/>
          <w:szCs w:val="24"/>
        </w:rPr>
        <w:lastRenderedPageBreak/>
        <w:t>такой же профессии (должности) за дополнительную плату;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- осуществлять иные права, предоставленные Трудовым </w:t>
      </w:r>
      <w:hyperlink r:id="rId7" w:history="1"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83EF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согласно штатному расписанию в размере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"_____________", с которым Работник ознакомлен при подписании настоящего договора.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3.6. Заработная плата Работнику выплачивается путем выдачи наличных денежных сре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4. ОТПУСК. РЕЖИМ РАБОЧЕГО ВРЕМЕНИ И ВРЕМЕНИ ОТДЫХА 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4.1. Работнику устанавливается пятидневная рабочая неделя с двумя выходными днями - _____________________.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4.2. Время начала работы: _________________.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Время окончания работы: _________________.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____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до ____ ч, который в рабочее время не включается.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4.4. Работнику предоставляется ежегодный оплачиваемый отпуск продолжительностью ____ (не менее 28) календарных дней.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</w:t>
      </w:r>
      <w:r w:rsidRPr="00283EFB">
        <w:rPr>
          <w:rFonts w:ascii="Times New Roman" w:hAnsi="Times New Roman" w:cs="Times New Roman"/>
          <w:sz w:val="24"/>
          <w:szCs w:val="24"/>
        </w:rPr>
        <w:lastRenderedPageBreak/>
        <w:t>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5. СОЦИАЛЬНОЕ СТРАХОВАНИЕ РАБОТНИКА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5.1.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7.1.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8" w:history="1"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83EF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7.2.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7.3.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7.4. Каждая из сторон обязана доказывать сумму причиненного ущерба.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 ПРЕКРАЩЕНИЕ ДОГОВОРА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8.1. Основанием для прекращения настоящего трудового договора являются: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8.1.1. Соглашение сторон.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8.1.2.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8.1.3. Расторжение трудового договора по инициативе Работодателя.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8.1.4. Истечение срока договора, указанного в </w:t>
      </w:r>
      <w:hyperlink w:anchor="Par31" w:tooltip="2. ОБЯЗАННОСТИ СТОРОН" w:history="1">
        <w:r w:rsidRPr="00283E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283EFB">
        <w:rPr>
          <w:rFonts w:ascii="Times New Roman" w:hAnsi="Times New Roman" w:cs="Times New Roman"/>
          <w:sz w:val="24"/>
          <w:szCs w:val="24"/>
        </w:rPr>
        <w:t xml:space="preserve"> настоящего договора.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8.1.5. Иные основания, предусмотренные трудовым законодательством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8.3. Работодатель вправе принять решение об осуществлении компенсационной выплаты Работнику в размере _________ в случае _____________________.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9.1. Условия настоящего трудового договора носят конфиденциальный характер и разглашению не подлежат.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lastRenderedPageBreak/>
        <w:t>9.2.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9.5. До подписания трудового договора Работник ознакомлен со следующими документами: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43D2" w:rsidRPr="00283EFB" w:rsidRDefault="000543D2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9.6.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Работодатель: ________________________________________________________,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ИНН ___________________________________, КПП _____________________________,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/с ____________________________________ в _______________________________,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БИК ___________________________________.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Работник: ____________________________________________________________,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паспорт: серия _________ N __________, выдан ______________________________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____________________ "___"________ ___ г., код подразделения _____________,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а) по адресу: ____________________________________________.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    Работодатель:                                    Работник: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______________/_____________/             ______________/_____________/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   (подпись)      (Ф.И.О.)                    (подпись)      (Ф.И.О.)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Экземпляр получен и подписан Работником "___"________ ___ </w:t>
      </w:r>
      <w:proofErr w:type="gramStart"/>
      <w:r w:rsidRPr="00283E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3EFB">
        <w:rPr>
          <w:rFonts w:ascii="Times New Roman" w:hAnsi="Times New Roman" w:cs="Times New Roman"/>
          <w:sz w:val="24"/>
          <w:szCs w:val="24"/>
        </w:rPr>
        <w:t>.</w:t>
      </w:r>
    </w:p>
    <w:p w:rsidR="00534E84" w:rsidRPr="00283EFB" w:rsidRDefault="006905F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5F4" w:rsidRPr="00283EFB" w:rsidRDefault="00534E84" w:rsidP="00690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FB">
        <w:rPr>
          <w:rFonts w:ascii="Times New Roman" w:hAnsi="Times New Roman" w:cs="Times New Roman"/>
          <w:sz w:val="24"/>
          <w:szCs w:val="24"/>
        </w:rPr>
        <w:t xml:space="preserve">    </w:t>
      </w:r>
      <w:r w:rsidR="006905F4" w:rsidRPr="00283EFB">
        <w:rPr>
          <w:rFonts w:ascii="Times New Roman" w:hAnsi="Times New Roman" w:cs="Times New Roman"/>
          <w:sz w:val="24"/>
          <w:szCs w:val="24"/>
        </w:rPr>
        <w:t>Подпись Работника: ____________________</w:t>
      </w: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5F4" w:rsidRPr="00283EFB" w:rsidRDefault="006905F4" w:rsidP="0069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736" w:rsidRPr="00283EFB" w:rsidRDefault="00B96736">
      <w:pPr>
        <w:rPr>
          <w:rFonts w:ascii="Times New Roman" w:hAnsi="Times New Roman"/>
          <w:sz w:val="24"/>
          <w:szCs w:val="24"/>
        </w:rPr>
      </w:pPr>
    </w:p>
    <w:p w:rsidR="000543D2" w:rsidRPr="00283EFB" w:rsidRDefault="000543D2">
      <w:pPr>
        <w:rPr>
          <w:rFonts w:ascii="Times New Roman" w:hAnsi="Times New Roman"/>
          <w:sz w:val="24"/>
          <w:szCs w:val="24"/>
        </w:rPr>
      </w:pPr>
    </w:p>
    <w:sectPr w:rsidR="000543D2" w:rsidRPr="00283E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545E146"/>
    <w:lvl w:ilvl="0" w:tplc="FFFFFFFF">
      <w:start w:val="5"/>
      <w:numFmt w:val="decimal"/>
      <w:lvlText w:val="1.%1.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426" w:firstLine="0"/>
      </w:pPr>
    </w:lvl>
    <w:lvl w:ilvl="2" w:tplc="FFFFFFFF">
      <w:start w:val="1"/>
      <w:numFmt w:val="bullet"/>
      <w:lvlText w:val=""/>
      <w:lvlJc w:val="left"/>
      <w:pPr>
        <w:ind w:left="426" w:firstLine="0"/>
      </w:pPr>
    </w:lvl>
    <w:lvl w:ilvl="3" w:tplc="FFFFFFFF">
      <w:start w:val="1"/>
      <w:numFmt w:val="bullet"/>
      <w:lvlText w:val=""/>
      <w:lvlJc w:val="left"/>
      <w:pPr>
        <w:ind w:left="426" w:firstLine="0"/>
      </w:pPr>
    </w:lvl>
    <w:lvl w:ilvl="4" w:tplc="FFFFFFFF">
      <w:start w:val="1"/>
      <w:numFmt w:val="bullet"/>
      <w:lvlText w:val=""/>
      <w:lvlJc w:val="left"/>
      <w:pPr>
        <w:ind w:left="426" w:firstLine="0"/>
      </w:pPr>
    </w:lvl>
    <w:lvl w:ilvl="5" w:tplc="FFFFFFFF">
      <w:start w:val="1"/>
      <w:numFmt w:val="bullet"/>
      <w:lvlText w:val=""/>
      <w:lvlJc w:val="left"/>
      <w:pPr>
        <w:ind w:left="426" w:firstLine="0"/>
      </w:pPr>
    </w:lvl>
    <w:lvl w:ilvl="6" w:tplc="FFFFFFFF">
      <w:start w:val="1"/>
      <w:numFmt w:val="bullet"/>
      <w:lvlText w:val=""/>
      <w:lvlJc w:val="left"/>
      <w:pPr>
        <w:ind w:left="426" w:firstLine="0"/>
      </w:pPr>
    </w:lvl>
    <w:lvl w:ilvl="7" w:tplc="FFFFFFFF">
      <w:start w:val="1"/>
      <w:numFmt w:val="bullet"/>
      <w:lvlText w:val=""/>
      <w:lvlJc w:val="left"/>
      <w:pPr>
        <w:ind w:left="426" w:firstLine="0"/>
      </w:pPr>
    </w:lvl>
    <w:lvl w:ilvl="8" w:tplc="FFFFFFFF">
      <w:start w:val="1"/>
      <w:numFmt w:val="bullet"/>
      <w:lvlText w:val=""/>
      <w:lvlJc w:val="left"/>
      <w:pPr>
        <w:ind w:left="426" w:firstLine="0"/>
      </w:pPr>
    </w:lvl>
  </w:abstractNum>
  <w:abstractNum w:abstractNumId="1">
    <w:nsid w:val="00000005"/>
    <w:multiLevelType w:val="hybridMultilevel"/>
    <w:tmpl w:val="25C8D5C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E2C74D8">
      <w:start w:val="1"/>
      <w:numFmt w:val="bullet"/>
      <w:lvlText w:val=""/>
      <w:lvlJc w:val="left"/>
      <w:pPr>
        <w:ind w:left="6947" w:firstLine="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6"/>
    <w:multiLevelType w:val="hybridMultilevel"/>
    <w:tmpl w:val="5BD062C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1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12200854"/>
    <w:lvl w:ilvl="0" w:tplc="FFFFFFFF">
      <w:start w:val="12"/>
      <w:numFmt w:val="decimal"/>
      <w:lvlText w:val="2.%1.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5F644FE"/>
    <w:multiLevelType w:val="hybridMultilevel"/>
    <w:tmpl w:val="315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2EAD"/>
    <w:multiLevelType w:val="hybridMultilevel"/>
    <w:tmpl w:val="BAB41E56"/>
    <w:lvl w:ilvl="0" w:tplc="2C4CB4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6E1D"/>
    <w:multiLevelType w:val="hybridMultilevel"/>
    <w:tmpl w:val="25103F46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13A7"/>
    <w:multiLevelType w:val="hybridMultilevel"/>
    <w:tmpl w:val="2EB069D4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1ED1"/>
    <w:multiLevelType w:val="hybridMultilevel"/>
    <w:tmpl w:val="CBFE8B1C"/>
    <w:lvl w:ilvl="0" w:tplc="2C4CB456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9F15412"/>
    <w:multiLevelType w:val="hybridMultilevel"/>
    <w:tmpl w:val="0A6C235C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2EFF"/>
    <w:multiLevelType w:val="hybridMultilevel"/>
    <w:tmpl w:val="51B612B8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B2EB3"/>
    <w:multiLevelType w:val="hybridMultilevel"/>
    <w:tmpl w:val="7B0A989E"/>
    <w:lvl w:ilvl="0" w:tplc="EF949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EE7"/>
    <w:multiLevelType w:val="multilevel"/>
    <w:tmpl w:val="65A605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7B4905"/>
    <w:multiLevelType w:val="hybridMultilevel"/>
    <w:tmpl w:val="234C9188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2761"/>
    <w:multiLevelType w:val="hybridMultilevel"/>
    <w:tmpl w:val="E7FC4288"/>
    <w:lvl w:ilvl="0" w:tplc="2C4CB45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F4E551A"/>
    <w:multiLevelType w:val="hybridMultilevel"/>
    <w:tmpl w:val="1296820E"/>
    <w:lvl w:ilvl="0" w:tplc="2C4CB4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5E1"/>
    <w:multiLevelType w:val="hybridMultilevel"/>
    <w:tmpl w:val="FCB664BA"/>
    <w:lvl w:ilvl="0" w:tplc="2C4CB4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F78A4"/>
    <w:multiLevelType w:val="hybridMultilevel"/>
    <w:tmpl w:val="09543F70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565A"/>
    <w:multiLevelType w:val="multilevel"/>
    <w:tmpl w:val="064E5A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>
    <w:nsid w:val="79155D9E"/>
    <w:multiLevelType w:val="hybridMultilevel"/>
    <w:tmpl w:val="6C463D24"/>
    <w:lvl w:ilvl="0" w:tplc="FE2C7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9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4"/>
    <w:rsid w:val="000543D2"/>
    <w:rsid w:val="00283EFB"/>
    <w:rsid w:val="00364712"/>
    <w:rsid w:val="00502F65"/>
    <w:rsid w:val="00534E84"/>
    <w:rsid w:val="006905F4"/>
    <w:rsid w:val="00825569"/>
    <w:rsid w:val="00B5618C"/>
    <w:rsid w:val="00B96736"/>
    <w:rsid w:val="00EC1E6B"/>
    <w:rsid w:val="00FC50AE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consultant.ru/cloud/cgi/online.cgi?req=doc;base=LAW;n=20097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2019-11-14T10:01:00Z</dcterms:created>
  <dcterms:modified xsi:type="dcterms:W3CDTF">2019-11-14T11:24:00Z</dcterms:modified>
</cp:coreProperties>
</file>