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19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формы по ОКУД _________________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ГБУЗ «Городская поликлиника 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организации по ОКПО 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Медицинская документация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Москва, ул. Московская, д. 1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МЕДИЦИНСКАЯ СПРАВКА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/>
          <w:sz w:val="24"/>
          <w:szCs w:val="24"/>
          <w:u w:val="single"/>
        </w:rPr>
        <w:t>Петрова Мария Ивановна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>
        <w:rPr>
          <w:rFonts w:ascii="Times New Roman" w:hAnsi="Times New Roman"/>
          <w:sz w:val="24"/>
          <w:szCs w:val="24"/>
          <w:u w:val="single"/>
        </w:rPr>
        <w:t>число 1</w:t>
      </w:r>
      <w:r>
        <w:rPr>
          <w:rFonts w:ascii="Times New Roman" w:hAnsi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месяц январь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год 2004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регистрации:       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 __________________________________________________________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Академическая дом 2, квартира 3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учебы, работы Государственный горный университет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заболевания ОРВИ___________________________________________________________________________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оборотная сторона ф.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Врач-терапевт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Иванова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    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Врач-оториноларинголог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Сидоров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Врач-офтальмолог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Васечкин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флюорографии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грудной клетки без патологий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о профессиональной пригодности медицинские противопоказания не выявлены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ru-RU"/>
        </w:rPr>
        <w:t>022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врача, выдавшего медицинскую справку  Иванова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Главного врача медицинской организации  Земцова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pBdr>
          <w:top w:val="single" w:color="auto" w:sz="6" w:space="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000000"/>
    <w:rsid w:val="00763E17"/>
    <w:rsid w:val="00813E1B"/>
    <w:rsid w:val="00B15898"/>
    <w:rsid w:val="00E83D65"/>
    <w:rsid w:val="33B63725"/>
    <w:rsid w:val="39EB15A2"/>
    <w:rsid w:val="4D6062F2"/>
    <w:rsid w:val="628E0A10"/>
    <w:rsid w:val="682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4"/>
    <w:link w:val="3"/>
    <w:unhideWhenUsed/>
    <w:locked/>
    <w:uiPriority w:val="99"/>
  </w:style>
  <w:style w:type="character" w:customStyle="1" w:styleId="7">
    <w:name w:val="Верхний колонтитул Знак"/>
    <w:basedOn w:val="4"/>
    <w:link w:val="2"/>
    <w:unhideWhenUsed/>
    <w:locked/>
    <w:uiPriority w:val="99"/>
  </w:style>
  <w:style w:type="paragraph" w:customStyle="1" w:styleId="8">
    <w:name w:val="ConsPlusCell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ConsPlusNormal"/>
    <w:unhideWhenUsed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0">
    <w:name w:val="Ниж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1">
    <w:name w:val="ConsPlusTextList1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2">
    <w:name w:val="Верхний колонтитул Знак1"/>
    <w:basedOn w:val="4"/>
    <w:semiHidden/>
    <w:qFormat/>
    <w:uiPriority w:val="99"/>
    <w:rPr>
      <w:rFonts w:ascii="Calibri" w:hAnsi="Calibri" w:eastAsia="Times New Roman" w:cs="Times New Roman"/>
    </w:rPr>
  </w:style>
  <w:style w:type="paragraph" w:customStyle="1" w:styleId="13">
    <w:name w:val="ConsPlusTitl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6">
    <w:name w:val="ConsPlusDoc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18"/>
      <w:szCs w:val="18"/>
      <w:lang w:val="ru-RU" w:eastAsia="ru-RU" w:bidi="ar-SA"/>
    </w:rPr>
  </w:style>
  <w:style w:type="paragraph" w:customStyle="1" w:styleId="17">
    <w:name w:val="ConsPlusTitlePage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TextLis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2788</Characters>
  <Lines>23</Lines>
  <Paragraphs>6</Paragraphs>
  <TotalTime>11</TotalTime>
  <ScaleCrop>false</ScaleCrop>
  <LinksUpToDate>false</LinksUpToDate>
  <CharactersWithSpaces>3271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2019-10-15T07:10:00Z</dcterms:created>
  <dc:creator>Редактор</dc:creator>
  <cp:lastModifiedBy>odayn</cp:lastModifiedBy>
  <dcterms:modified xsi:type="dcterms:W3CDTF">2022-05-05T12:00:24Z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