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“Астра”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“Астра”)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    16.03.2017г.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10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 повышении окладов и утверждении штатного расписания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Установить с 01.04.2017г. оклады по должностям: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менеджер по работе с клиентами 15 000 рублей;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офис-менеджер 20 000 руб.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    2.   Утвердить новое штатное расписание № 2 от 16.03.2017г. и ввести его в действие    с    01.04.2017г.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Генеральный директор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Смирнов К.Н.                                             </w:t>
      </w:r>
      <w:r w:rsidDel="00000000" w:rsidR="00000000" w:rsidRPr="00000000">
        <w:rPr>
          <w:i w:val="1"/>
          <w:rtl w:val="0"/>
        </w:rPr>
        <w:t xml:space="preserve">Смирнов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Общество с ограниченной ответственностью “Астра”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(ООО “Астра”)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г. Санкт-Петербург                                                                                      16.03.2017г.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ПРИКАЗ № 11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об изменении условий труда работников отдела продаж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Всвязи с уменьшением функции отдела продаж на основании приказа от 14.03.2017г., руководствуясь ст. 74 ТК РФ,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Изменить штатное расписание ООО “Астра” с 18.06.2017г. Должностные оклады работников уменьшить на 20%. Ответственный - начальник отдела кадров Горюнова Ж.Т.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Начальнику отдела кадров Горюновой Ж.Т. обеспечить ознакомление работников с приказом под личную подпись не позднее 18.04.2017г. В этот же срок вручить указанным работникам письменные уведомления об изменении условий трудового договора. С даты подписания настоящего приказа до 18.06.2017г. в случае отказа работников работать в новых условиях письменно предлагать работникам отдела продаж имеющиеся в организации вакансии.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Контроль за исполнением приказа оставляю за собой.</w:t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Генеральный директор</w:t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  <w:t xml:space="preserve">Смирнов К.Н.                                    </w:t>
      </w:r>
      <w:r w:rsidDel="00000000" w:rsidR="00000000" w:rsidRPr="00000000">
        <w:rPr>
          <w:i w:val="1"/>
          <w:rtl w:val="0"/>
        </w:rPr>
        <w:t xml:space="preserve">Смирнов </w:t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left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