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“Веста”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“Веста”)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    14.03.2017г.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 утверждении Положения об оплате труда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Утвердить Положение об оплате труда работников ООО “Веста”;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Ввести в действие утвержденное положение об оплате труда с 15.03.2017г.;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Контроль за исполнением настоящего приказа оставляю за собой.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  <w:t xml:space="preserve">Директор                Никитин В.Б.                  </w:t>
      </w:r>
      <w:r w:rsidDel="00000000" w:rsidR="00000000" w:rsidRPr="00000000">
        <w:rPr>
          <w:i w:val="1"/>
          <w:rtl w:val="0"/>
        </w:rPr>
        <w:t xml:space="preserve">Никитин</w:t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