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                                                                     Директору ООО “Астра”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Григорьеву Олегу Николаевичу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                                                                              от администратора магазина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Давыдовой Ирины Викторовны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Служебная записка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о нарушении должностных обязанностей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26.12.2015 № 3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Информирую вас о том, что 26.12.2016 г. продавец непродовольственных товаров Иванов Сергей Дмитриевич проигнорировал мое задание и не занимался выкладкой нового товара и оформлением витрин, что входит в его прямые обязанности. В связи с чем предпраздничное оформление магазина оказалось под угрозой срыва.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Администратор магазина Давыдова И.В. (подпись)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